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BBF6E" w14:textId="5B5966B2" w:rsidR="003510BB" w:rsidRPr="00AD5EBB" w:rsidRDefault="003E244E" w:rsidP="00AD5EBB">
      <w:pPr>
        <w:pStyle w:val="Heading2"/>
        <w:rPr>
          <w:rFonts w:ascii="Arial" w:hAnsi="Arial" w:cs="Arial"/>
          <w:sz w:val="28"/>
          <w:szCs w:val="28"/>
        </w:rPr>
      </w:pPr>
      <w:bookmarkStart w:id="0" w:name="_Toc310597890"/>
      <w:bookmarkStart w:id="1" w:name="_GoBack"/>
      <w:bookmarkEnd w:id="1"/>
      <w:r>
        <w:rPr>
          <w:rFonts w:ascii="Arial" w:hAnsi="Arial" w:cs="Arial"/>
          <w:sz w:val="28"/>
          <w:szCs w:val="28"/>
        </w:rPr>
        <w:t xml:space="preserve">Add </w:t>
      </w:r>
      <w:r w:rsidR="003510BB" w:rsidRPr="00680D7D">
        <w:rPr>
          <w:rFonts w:ascii="Arial" w:hAnsi="Arial" w:cs="Arial"/>
          <w:sz w:val="28"/>
          <w:szCs w:val="28"/>
        </w:rPr>
        <w:t xml:space="preserve">Additional </w:t>
      </w:r>
      <w:r w:rsidR="00F14205">
        <w:rPr>
          <w:rFonts w:ascii="Arial" w:hAnsi="Arial" w:cs="Arial"/>
          <w:sz w:val="28"/>
          <w:szCs w:val="28"/>
        </w:rPr>
        <w:t>E</w:t>
      </w:r>
      <w:r w:rsidR="003510BB" w:rsidRPr="00680D7D">
        <w:rPr>
          <w:rFonts w:ascii="Arial" w:hAnsi="Arial" w:cs="Arial"/>
          <w:sz w:val="28"/>
          <w:szCs w:val="28"/>
        </w:rPr>
        <w:t>levation (</w:t>
      </w:r>
      <w:r w:rsidR="00F14205">
        <w:rPr>
          <w:rFonts w:ascii="Arial" w:hAnsi="Arial" w:cs="Arial"/>
          <w:sz w:val="28"/>
          <w:szCs w:val="28"/>
        </w:rPr>
        <w:t>F</w:t>
      </w:r>
      <w:r w:rsidR="003510BB" w:rsidRPr="00680D7D">
        <w:rPr>
          <w:rFonts w:ascii="Arial" w:hAnsi="Arial" w:cs="Arial"/>
          <w:sz w:val="28"/>
          <w:szCs w:val="28"/>
        </w:rPr>
        <w:t xml:space="preserve">reeboard) </w:t>
      </w:r>
      <w:r w:rsidR="004F5009">
        <w:rPr>
          <w:rFonts w:ascii="Arial" w:hAnsi="Arial" w:cs="Arial"/>
          <w:sz w:val="28"/>
          <w:szCs w:val="28"/>
        </w:rPr>
        <w:t>above the minimum BFE + 1 f</w:t>
      </w:r>
      <w:r w:rsidR="00C44018">
        <w:rPr>
          <w:rFonts w:ascii="Arial" w:hAnsi="Arial" w:cs="Arial"/>
          <w:sz w:val="28"/>
          <w:szCs w:val="28"/>
        </w:rPr>
        <w:t>oo</w:t>
      </w:r>
      <w:r w:rsidR="004F5009">
        <w:rPr>
          <w:rFonts w:ascii="Arial" w:hAnsi="Arial" w:cs="Arial"/>
          <w:sz w:val="28"/>
          <w:szCs w:val="28"/>
        </w:rPr>
        <w:t>t required by the 6</w:t>
      </w:r>
      <w:r w:rsidR="004F5009" w:rsidRPr="00F1173D">
        <w:rPr>
          <w:rFonts w:ascii="Arial" w:hAnsi="Arial" w:cs="Arial"/>
          <w:sz w:val="28"/>
          <w:szCs w:val="28"/>
          <w:vertAlign w:val="superscript"/>
        </w:rPr>
        <w:t>th</w:t>
      </w:r>
      <w:r w:rsidR="004F5009">
        <w:rPr>
          <w:rFonts w:ascii="Arial" w:hAnsi="Arial" w:cs="Arial"/>
          <w:sz w:val="28"/>
          <w:szCs w:val="28"/>
        </w:rPr>
        <w:t xml:space="preserve">. Ed. FBC </w:t>
      </w:r>
      <w:r w:rsidR="003510BB" w:rsidRPr="00680D7D">
        <w:rPr>
          <w:rFonts w:ascii="Arial" w:hAnsi="Arial" w:cs="Arial"/>
          <w:sz w:val="28"/>
          <w:szCs w:val="28"/>
        </w:rPr>
        <w:t xml:space="preserve">– </w:t>
      </w:r>
      <w:r w:rsidR="004112CA" w:rsidRPr="00680D7D">
        <w:rPr>
          <w:rFonts w:ascii="Arial" w:hAnsi="Arial" w:cs="Arial"/>
          <w:sz w:val="28"/>
          <w:szCs w:val="28"/>
        </w:rPr>
        <w:t>FPM ordinance</w:t>
      </w:r>
      <w:r w:rsidR="004112CA">
        <w:rPr>
          <w:rFonts w:ascii="Arial" w:hAnsi="Arial" w:cs="Arial"/>
          <w:sz w:val="28"/>
          <w:szCs w:val="28"/>
        </w:rPr>
        <w:t xml:space="preserve"> </w:t>
      </w:r>
      <w:r w:rsidR="00DB77C9">
        <w:rPr>
          <w:rFonts w:ascii="Arial" w:hAnsi="Arial" w:cs="Arial"/>
          <w:sz w:val="28"/>
          <w:szCs w:val="28"/>
        </w:rPr>
        <w:t>text changes</w:t>
      </w:r>
      <w:r w:rsidR="004112CA" w:rsidRPr="00680D7D">
        <w:rPr>
          <w:rFonts w:ascii="Arial" w:hAnsi="Arial" w:cs="Arial"/>
          <w:sz w:val="28"/>
          <w:szCs w:val="28"/>
        </w:rPr>
        <w:t xml:space="preserve"> </w:t>
      </w:r>
      <w:r w:rsidR="004112CA">
        <w:rPr>
          <w:rFonts w:ascii="Arial" w:hAnsi="Arial" w:cs="Arial"/>
          <w:sz w:val="28"/>
          <w:szCs w:val="28"/>
        </w:rPr>
        <w:t xml:space="preserve">and </w:t>
      </w:r>
      <w:r w:rsidR="003510BB" w:rsidRPr="00680D7D">
        <w:rPr>
          <w:rFonts w:ascii="Arial" w:hAnsi="Arial" w:cs="Arial"/>
          <w:sz w:val="28"/>
          <w:szCs w:val="28"/>
        </w:rPr>
        <w:t>local technical code amendment</w:t>
      </w:r>
      <w:bookmarkEnd w:id="0"/>
      <w:r w:rsidR="00273EEE">
        <w:rPr>
          <w:rFonts w:ascii="Arial" w:hAnsi="Arial" w:cs="Arial"/>
          <w:sz w:val="28"/>
          <w:szCs w:val="28"/>
        </w:rPr>
        <w:t>s</w:t>
      </w:r>
      <w:r w:rsidR="009C5AE3" w:rsidRPr="00680D7D">
        <w:rPr>
          <w:rFonts w:ascii="Arial" w:hAnsi="Arial" w:cs="Arial"/>
          <w:sz w:val="28"/>
          <w:szCs w:val="28"/>
        </w:rPr>
        <w:t xml:space="preserve"> </w:t>
      </w:r>
      <w:r w:rsidR="00E02465">
        <w:rPr>
          <w:rFonts w:ascii="Arial" w:hAnsi="Arial" w:cs="Arial"/>
          <w:sz w:val="28"/>
          <w:szCs w:val="28"/>
        </w:rPr>
        <w:t>(</w:t>
      </w:r>
      <w:r w:rsidR="009C5AE3" w:rsidRPr="00680D7D">
        <w:rPr>
          <w:rFonts w:ascii="Arial" w:hAnsi="Arial" w:cs="Arial"/>
          <w:sz w:val="28"/>
          <w:szCs w:val="28"/>
        </w:rPr>
        <w:t>FBC, R</w:t>
      </w:r>
      <w:r w:rsidR="00E02465">
        <w:rPr>
          <w:rFonts w:ascii="Arial" w:hAnsi="Arial" w:cs="Arial"/>
          <w:sz w:val="28"/>
          <w:szCs w:val="28"/>
        </w:rPr>
        <w:t xml:space="preserve"> a</w:t>
      </w:r>
      <w:r w:rsidR="00C3424D">
        <w:rPr>
          <w:rFonts w:ascii="Arial" w:hAnsi="Arial" w:cs="Arial"/>
          <w:sz w:val="28"/>
          <w:szCs w:val="28"/>
        </w:rPr>
        <w:t>nd</w:t>
      </w:r>
      <w:r w:rsidR="009C5AE3" w:rsidRPr="00680D7D">
        <w:rPr>
          <w:rFonts w:ascii="Arial" w:hAnsi="Arial" w:cs="Arial"/>
          <w:sz w:val="28"/>
          <w:szCs w:val="28"/>
        </w:rPr>
        <w:t xml:space="preserve"> FBC, B</w:t>
      </w:r>
      <w:r w:rsidR="00E02465">
        <w:rPr>
          <w:rFonts w:ascii="Arial" w:hAnsi="Arial" w:cs="Arial"/>
          <w:sz w:val="28"/>
          <w:szCs w:val="28"/>
        </w:rPr>
        <w:t>)</w:t>
      </w:r>
      <w:r w:rsidR="009C5AE3" w:rsidRPr="00680D7D">
        <w:rPr>
          <w:rFonts w:ascii="Arial" w:hAnsi="Arial" w:cs="Arial"/>
          <w:sz w:val="28"/>
          <w:szCs w:val="28"/>
        </w:rPr>
        <w:t xml:space="preserve"> </w:t>
      </w:r>
    </w:p>
    <w:p w14:paraId="2F0467D8" w14:textId="77777777" w:rsidR="004F5009" w:rsidRDefault="004F5009" w:rsidP="004F5009">
      <w:pPr>
        <w:rPr>
          <w:rFonts w:asciiTheme="minorHAnsi" w:hAnsiTheme="minorHAnsi" w:cstheme="minorHAnsi"/>
          <w:b/>
          <w:sz w:val="26"/>
          <w:szCs w:val="26"/>
        </w:rPr>
      </w:pPr>
    </w:p>
    <w:p w14:paraId="7FBB2CDC" w14:textId="00BA6F5E" w:rsidR="004F5009" w:rsidRDefault="004F5009" w:rsidP="004F5009">
      <w:pPr>
        <w:rPr>
          <w:rFonts w:asciiTheme="minorHAnsi" w:hAnsiTheme="minorHAnsi" w:cstheme="minorHAnsi"/>
          <w:sz w:val="26"/>
          <w:szCs w:val="26"/>
        </w:rPr>
      </w:pPr>
      <w:r w:rsidRPr="009F4E47">
        <w:rPr>
          <w:rFonts w:asciiTheme="minorHAnsi" w:hAnsiTheme="minorHAnsi" w:cstheme="minorHAnsi"/>
          <w:b/>
          <w:sz w:val="26"/>
          <w:szCs w:val="26"/>
        </w:rPr>
        <w:t>N</w:t>
      </w:r>
      <w:r>
        <w:rPr>
          <w:rFonts w:asciiTheme="minorHAnsi" w:hAnsiTheme="minorHAnsi" w:cstheme="minorHAnsi"/>
          <w:b/>
          <w:sz w:val="26"/>
          <w:szCs w:val="26"/>
        </w:rPr>
        <w:t>EW REQUIREMENTS IN 6</w:t>
      </w:r>
      <w:r w:rsidRPr="00233C05">
        <w:rPr>
          <w:rFonts w:asciiTheme="minorHAnsi" w:hAnsiTheme="minorHAnsi" w:cstheme="minorHAnsi"/>
          <w:b/>
          <w:sz w:val="26"/>
          <w:szCs w:val="26"/>
          <w:vertAlign w:val="superscript"/>
        </w:rPr>
        <w:t>th</w:t>
      </w:r>
      <w:r>
        <w:rPr>
          <w:rFonts w:asciiTheme="minorHAnsi" w:hAnsiTheme="minorHAnsi" w:cstheme="minorHAnsi"/>
          <w:b/>
          <w:sz w:val="26"/>
          <w:szCs w:val="26"/>
        </w:rPr>
        <w:t xml:space="preserve"> Ed. FBC</w:t>
      </w:r>
      <w:r w:rsidRPr="009F4E47">
        <w:rPr>
          <w:rFonts w:asciiTheme="minorHAnsi" w:hAnsiTheme="minorHAnsi" w:cstheme="minorHAnsi"/>
          <w:b/>
          <w:sz w:val="26"/>
          <w:szCs w:val="26"/>
        </w:rPr>
        <w:t xml:space="preserve">!  </w:t>
      </w:r>
      <w:r w:rsidRPr="009F4E47">
        <w:rPr>
          <w:rFonts w:asciiTheme="minorHAnsi" w:hAnsiTheme="minorHAnsi" w:cstheme="minorHAnsi"/>
          <w:sz w:val="26"/>
          <w:szCs w:val="26"/>
        </w:rPr>
        <w:t>The 6</w:t>
      </w:r>
      <w:r w:rsidRPr="009F4E47">
        <w:rPr>
          <w:rFonts w:asciiTheme="minorHAnsi" w:hAnsiTheme="minorHAnsi" w:cstheme="minorHAnsi"/>
          <w:sz w:val="26"/>
          <w:szCs w:val="26"/>
          <w:vertAlign w:val="superscript"/>
        </w:rPr>
        <w:t>th</w:t>
      </w:r>
      <w:r w:rsidRPr="009F4E47">
        <w:rPr>
          <w:rFonts w:asciiTheme="minorHAnsi" w:hAnsiTheme="minorHAnsi" w:cstheme="minorHAnsi"/>
          <w:sz w:val="26"/>
          <w:szCs w:val="26"/>
        </w:rPr>
        <w:t xml:space="preserve"> Edition FBC</w:t>
      </w:r>
      <w:r>
        <w:rPr>
          <w:rFonts w:asciiTheme="minorHAnsi" w:hAnsiTheme="minorHAnsi" w:cstheme="minorHAnsi"/>
          <w:sz w:val="26"/>
          <w:szCs w:val="26"/>
        </w:rPr>
        <w:t xml:space="preserve"> requires all buildings to be elevated to or above the Base Flood Elevation</w:t>
      </w:r>
      <w:r w:rsidR="00C44018">
        <w:rPr>
          <w:rFonts w:asciiTheme="minorHAnsi" w:hAnsiTheme="minorHAnsi" w:cstheme="minorHAnsi"/>
          <w:sz w:val="26"/>
          <w:szCs w:val="26"/>
        </w:rPr>
        <w:t xml:space="preserve"> (BFE)</w:t>
      </w:r>
      <w:r>
        <w:rPr>
          <w:rFonts w:asciiTheme="minorHAnsi" w:hAnsiTheme="minorHAnsi" w:cstheme="minorHAnsi"/>
          <w:sz w:val="26"/>
          <w:szCs w:val="26"/>
        </w:rPr>
        <w:t xml:space="preserve"> plus 1 foot.  The requirement is new to the FBC, Residential. The FBC, Building has required a minimum of BFE + 1 ft since 2010.  </w:t>
      </w:r>
      <w:r w:rsidRPr="009F4E47">
        <w:rPr>
          <w:rFonts w:asciiTheme="minorHAnsi" w:hAnsiTheme="minorHAnsi" w:cstheme="minorHAnsi"/>
          <w:sz w:val="26"/>
          <w:szCs w:val="26"/>
        </w:rPr>
        <w:t xml:space="preserve"> </w:t>
      </w:r>
    </w:p>
    <w:p w14:paraId="571094C5" w14:textId="77777777" w:rsidR="004F5009" w:rsidRDefault="004F5009" w:rsidP="004F5009">
      <w:pPr>
        <w:rPr>
          <w:rFonts w:asciiTheme="minorHAnsi" w:hAnsiTheme="minorHAnsi" w:cstheme="minorHAnsi"/>
          <w:sz w:val="26"/>
          <w:szCs w:val="26"/>
        </w:rPr>
      </w:pPr>
    </w:p>
    <w:p w14:paraId="5682A851" w14:textId="39704691" w:rsidR="004F5009" w:rsidRDefault="004F5009" w:rsidP="004F5009">
      <w:pPr>
        <w:ind w:left="720" w:hanging="720"/>
        <w:rPr>
          <w:rFonts w:asciiTheme="minorHAnsi" w:hAnsiTheme="minorHAnsi" w:cstheme="minorHAnsi"/>
          <w:sz w:val="26"/>
          <w:szCs w:val="26"/>
        </w:rPr>
      </w:pPr>
      <w:r w:rsidRPr="002419D1">
        <w:rPr>
          <w:rFonts w:asciiTheme="minorHAnsi" w:hAnsiTheme="minorHAnsi" w:cstheme="minorHAnsi"/>
          <w:b/>
          <w:sz w:val="26"/>
          <w:szCs w:val="26"/>
        </w:rPr>
        <w:t>CRS Note.</w:t>
      </w:r>
      <w:r>
        <w:rPr>
          <w:rFonts w:asciiTheme="minorHAnsi" w:hAnsiTheme="minorHAnsi" w:cstheme="minorHAnsi"/>
          <w:sz w:val="26"/>
          <w:szCs w:val="26"/>
        </w:rPr>
        <w:t xml:space="preserve">  With all communities now required to enforce the FBC with BFE + 1 ft, CRS credit should be available to those communities that did not previously adopt </w:t>
      </w:r>
      <w:r w:rsidR="00F1173D">
        <w:rPr>
          <w:rFonts w:asciiTheme="minorHAnsi" w:hAnsiTheme="minorHAnsi" w:cstheme="minorHAnsi"/>
          <w:sz w:val="26"/>
          <w:szCs w:val="26"/>
        </w:rPr>
        <w:t xml:space="preserve">at least </w:t>
      </w:r>
      <w:r>
        <w:rPr>
          <w:rFonts w:asciiTheme="minorHAnsi" w:hAnsiTheme="minorHAnsi" w:cstheme="minorHAnsi"/>
          <w:sz w:val="26"/>
          <w:szCs w:val="26"/>
        </w:rPr>
        <w:t>BFE + 1 ft.  See guidance prepared by DEM to help CRS communities satisfy the CRS/ISO documentation related to the FBC and freeboard requirements</w:t>
      </w:r>
      <w:r w:rsidR="00F13B0F">
        <w:rPr>
          <w:rFonts w:asciiTheme="minorHAnsi" w:hAnsiTheme="minorHAnsi" w:cstheme="minorHAnsi"/>
          <w:sz w:val="26"/>
          <w:szCs w:val="26"/>
        </w:rPr>
        <w:t xml:space="preserve"> (link below)</w:t>
      </w:r>
      <w:r>
        <w:rPr>
          <w:rFonts w:asciiTheme="minorHAnsi" w:hAnsiTheme="minorHAnsi" w:cstheme="minorHAnsi"/>
          <w:sz w:val="26"/>
          <w:szCs w:val="26"/>
        </w:rPr>
        <w:t xml:space="preserve">. </w:t>
      </w:r>
    </w:p>
    <w:p w14:paraId="32283876" w14:textId="77777777" w:rsidR="004F5009" w:rsidRDefault="004F5009" w:rsidP="004F5009">
      <w:pPr>
        <w:rPr>
          <w:rFonts w:asciiTheme="minorHAnsi" w:hAnsiTheme="minorHAnsi" w:cstheme="minorHAnsi"/>
          <w:sz w:val="26"/>
          <w:szCs w:val="26"/>
        </w:rPr>
      </w:pPr>
    </w:p>
    <w:p w14:paraId="0FC3CB97" w14:textId="77777777" w:rsidR="00AD5EBB" w:rsidRPr="002927D3" w:rsidRDefault="00AD5EBB" w:rsidP="002927D3"/>
    <w:p w14:paraId="6566234A" w14:textId="234FFF38" w:rsidR="00831D95" w:rsidRPr="009F2B59" w:rsidRDefault="003510BB" w:rsidP="003510BB">
      <w:pPr>
        <w:rPr>
          <w:rFonts w:asciiTheme="minorHAnsi" w:hAnsiTheme="minorHAnsi" w:cstheme="minorHAnsi"/>
          <w:sz w:val="26"/>
          <w:szCs w:val="26"/>
        </w:rPr>
      </w:pPr>
      <w:r w:rsidRPr="009F2B59">
        <w:rPr>
          <w:rFonts w:asciiTheme="minorHAnsi" w:hAnsiTheme="minorHAnsi" w:cstheme="minorHAnsi"/>
          <w:b/>
          <w:sz w:val="26"/>
          <w:szCs w:val="26"/>
          <w:u w:val="single"/>
        </w:rPr>
        <w:t>Description</w:t>
      </w:r>
      <w:r w:rsidRPr="009F2B59">
        <w:rPr>
          <w:rFonts w:asciiTheme="minorHAnsi" w:hAnsiTheme="minorHAnsi" w:cstheme="minorHAnsi"/>
          <w:b/>
          <w:sz w:val="26"/>
          <w:szCs w:val="26"/>
        </w:rPr>
        <w:t>:</w:t>
      </w:r>
      <w:r w:rsidRPr="009F2B59">
        <w:rPr>
          <w:rFonts w:asciiTheme="minorHAnsi" w:hAnsiTheme="minorHAnsi" w:cstheme="minorHAnsi"/>
          <w:sz w:val="26"/>
          <w:szCs w:val="26"/>
        </w:rPr>
        <w:t xml:space="preserve">  </w:t>
      </w:r>
      <w:r w:rsidR="00AD0C4D" w:rsidRPr="009F2B59">
        <w:rPr>
          <w:rFonts w:asciiTheme="minorHAnsi" w:hAnsiTheme="minorHAnsi" w:cstheme="minorHAnsi"/>
          <w:sz w:val="26"/>
          <w:szCs w:val="26"/>
        </w:rPr>
        <w:t xml:space="preserve">Elevating buildings </w:t>
      </w:r>
      <w:r w:rsidR="00E43DBD" w:rsidRPr="009F2B59">
        <w:rPr>
          <w:rFonts w:asciiTheme="minorHAnsi" w:hAnsiTheme="minorHAnsi" w:cstheme="minorHAnsi"/>
          <w:sz w:val="26"/>
          <w:szCs w:val="26"/>
        </w:rPr>
        <w:t xml:space="preserve">higher than </w:t>
      </w:r>
      <w:r w:rsidR="00AD0C4D" w:rsidRPr="009F2B59">
        <w:rPr>
          <w:rFonts w:asciiTheme="minorHAnsi" w:hAnsiTheme="minorHAnsi" w:cstheme="minorHAnsi"/>
          <w:sz w:val="26"/>
          <w:szCs w:val="26"/>
        </w:rPr>
        <w:t xml:space="preserve">the minimum base flood elevation </w:t>
      </w:r>
      <w:r w:rsidR="0043177A">
        <w:rPr>
          <w:rFonts w:asciiTheme="minorHAnsi" w:hAnsiTheme="minorHAnsi" w:cstheme="minorHAnsi"/>
          <w:sz w:val="26"/>
          <w:szCs w:val="26"/>
        </w:rPr>
        <w:t xml:space="preserve">required by the NFIP </w:t>
      </w:r>
      <w:r w:rsidR="00AD0C4D" w:rsidRPr="009F2B59">
        <w:rPr>
          <w:rFonts w:asciiTheme="minorHAnsi" w:hAnsiTheme="minorHAnsi" w:cstheme="minorHAnsi"/>
          <w:sz w:val="26"/>
          <w:szCs w:val="26"/>
        </w:rPr>
        <w:t xml:space="preserve">reduces the frequency and severity of flood damage.  Reflecting that reduction, NFIP flood insurance premiums are lower for </w:t>
      </w:r>
      <w:r w:rsidR="008F0BD5" w:rsidRPr="009F2B59">
        <w:rPr>
          <w:rFonts w:asciiTheme="minorHAnsi" w:hAnsiTheme="minorHAnsi" w:cstheme="minorHAnsi"/>
          <w:sz w:val="26"/>
          <w:szCs w:val="26"/>
        </w:rPr>
        <w:t xml:space="preserve">individual </w:t>
      </w:r>
      <w:r w:rsidR="00AD0C4D" w:rsidRPr="009F2B59">
        <w:rPr>
          <w:rFonts w:asciiTheme="minorHAnsi" w:hAnsiTheme="minorHAnsi" w:cstheme="minorHAnsi"/>
          <w:sz w:val="26"/>
          <w:szCs w:val="26"/>
        </w:rPr>
        <w:t>buildings that are elevated above the minimum BFE</w:t>
      </w:r>
      <w:r w:rsidR="00294DF4" w:rsidRPr="009F2B59">
        <w:rPr>
          <w:rFonts w:asciiTheme="minorHAnsi" w:hAnsiTheme="minorHAnsi" w:cstheme="minorHAnsi"/>
          <w:sz w:val="26"/>
          <w:szCs w:val="26"/>
        </w:rPr>
        <w:t xml:space="preserve"> (see graphic)</w:t>
      </w:r>
      <w:r w:rsidR="00AD0C4D" w:rsidRPr="009F2B59">
        <w:rPr>
          <w:rFonts w:asciiTheme="minorHAnsi" w:hAnsiTheme="minorHAnsi" w:cstheme="minorHAnsi"/>
          <w:sz w:val="26"/>
          <w:szCs w:val="26"/>
        </w:rPr>
        <w:t xml:space="preserve">.  </w:t>
      </w:r>
      <w:r w:rsidR="00927E2D" w:rsidRPr="009F2B59">
        <w:rPr>
          <w:rFonts w:asciiTheme="minorHAnsi" w:hAnsiTheme="minorHAnsi" w:cstheme="minorHAnsi"/>
          <w:sz w:val="26"/>
          <w:szCs w:val="26"/>
        </w:rPr>
        <w:t>An independent study conducted for FEMA determined that the incremental cost of additional elevation can be offset within a few years (depending, of course, on a number of factors such as foundation type; elevation on fill tends to be the most expensive method of elevation).</w:t>
      </w:r>
      <w:r w:rsidR="004D2D10" w:rsidRPr="009F2B59">
        <w:rPr>
          <w:rFonts w:asciiTheme="minorHAnsi" w:hAnsiTheme="minorHAnsi" w:cstheme="minorHAnsi"/>
          <w:sz w:val="26"/>
          <w:szCs w:val="26"/>
        </w:rPr>
        <w:t xml:space="preserve"> </w:t>
      </w:r>
      <w:r w:rsidR="005C026D" w:rsidRPr="009F2B59">
        <w:rPr>
          <w:rFonts w:asciiTheme="minorHAnsi" w:hAnsiTheme="minorHAnsi" w:cstheme="minorHAnsi"/>
          <w:sz w:val="26"/>
          <w:szCs w:val="26"/>
        </w:rPr>
        <w:t>See the last page for additional reasons to consider elevating buildings higher than the minimum requirement.</w:t>
      </w:r>
    </w:p>
    <w:p w14:paraId="1A64BA02" w14:textId="77777777" w:rsidR="00831D95" w:rsidRDefault="00831D95" w:rsidP="003510BB">
      <w:pPr>
        <w:rPr>
          <w:rFonts w:ascii="Times New Roman" w:hAnsi="Times New Roman"/>
          <w:sz w:val="24"/>
          <w:szCs w:val="24"/>
        </w:rPr>
      </w:pPr>
    </w:p>
    <w:p w14:paraId="25409653" w14:textId="4773D881" w:rsidR="00C922E3" w:rsidRDefault="001D289D">
      <w:pPr>
        <w:widowControl/>
        <w:spacing w:before="120" w:after="120"/>
        <w:rPr>
          <w:rFonts w:ascii="Times New Roman" w:hAnsi="Times New Roman"/>
          <w:b/>
          <w:sz w:val="24"/>
          <w:szCs w:val="24"/>
          <w:u w:val="single"/>
        </w:rPr>
      </w:pPr>
      <w:r>
        <w:rPr>
          <w:rFonts w:ascii="Times New Roman" w:hAnsi="Times New Roman"/>
          <w:b/>
          <w:noProof/>
          <w:snapToGrid/>
          <w:sz w:val="24"/>
          <w:szCs w:val="24"/>
          <w:u w:val="single"/>
        </w:rPr>
        <w:drawing>
          <wp:inline distT="0" distB="0" distL="0" distR="0" wp14:anchorId="4245B10B" wp14:editId="6477EC92">
            <wp:extent cx="5943600" cy="27774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FIP Ins_Elev-vs-Premium_BFE to +4_pctgs_04011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777490"/>
                    </a:xfrm>
                    <a:prstGeom prst="rect">
                      <a:avLst/>
                    </a:prstGeom>
                  </pic:spPr>
                </pic:pic>
              </a:graphicData>
            </a:graphic>
          </wp:inline>
        </w:drawing>
      </w:r>
    </w:p>
    <w:p w14:paraId="39D3BF73" w14:textId="77777777" w:rsidR="00C922E3" w:rsidRPr="009F2B59" w:rsidRDefault="00C922E3">
      <w:pPr>
        <w:widowControl/>
        <w:spacing w:before="120" w:after="120"/>
        <w:rPr>
          <w:rFonts w:ascii="Times New Roman" w:hAnsi="Times New Roman"/>
          <w:b/>
          <w:sz w:val="26"/>
          <w:szCs w:val="26"/>
          <w:u w:val="single"/>
        </w:rPr>
      </w:pPr>
    </w:p>
    <w:p w14:paraId="0B647BB1" w14:textId="458B5BD7" w:rsidR="009C5AE3" w:rsidRPr="00B13135" w:rsidRDefault="009C5AE3" w:rsidP="003510BB">
      <w:pPr>
        <w:rPr>
          <w:rFonts w:asciiTheme="minorHAnsi" w:hAnsiTheme="minorHAnsi" w:cstheme="minorHAnsi"/>
          <w:snapToGrid/>
          <w:color w:val="000000" w:themeColor="text1"/>
          <w:sz w:val="28"/>
        </w:rPr>
      </w:pPr>
      <w:r w:rsidRPr="009F2B59">
        <w:rPr>
          <w:rFonts w:asciiTheme="minorHAnsi" w:hAnsiTheme="minorHAnsi" w:cstheme="minorHAnsi"/>
          <w:b/>
          <w:sz w:val="26"/>
          <w:szCs w:val="26"/>
          <w:u w:val="single"/>
        </w:rPr>
        <w:t xml:space="preserve">How the </w:t>
      </w:r>
      <w:r w:rsidR="00F1173D">
        <w:rPr>
          <w:rFonts w:asciiTheme="minorHAnsi" w:hAnsiTheme="minorHAnsi" w:cstheme="minorHAnsi"/>
          <w:b/>
          <w:sz w:val="26"/>
          <w:szCs w:val="26"/>
          <w:u w:val="single"/>
        </w:rPr>
        <w:t>6</w:t>
      </w:r>
      <w:r w:rsidR="00F1173D" w:rsidRPr="00F1173D">
        <w:rPr>
          <w:rFonts w:asciiTheme="minorHAnsi" w:hAnsiTheme="minorHAnsi" w:cstheme="minorHAnsi"/>
          <w:b/>
          <w:sz w:val="26"/>
          <w:szCs w:val="26"/>
          <w:u w:val="single"/>
          <w:vertAlign w:val="superscript"/>
        </w:rPr>
        <w:t>th</w:t>
      </w:r>
      <w:r w:rsidR="00F1173D">
        <w:rPr>
          <w:rFonts w:asciiTheme="minorHAnsi" w:hAnsiTheme="minorHAnsi" w:cstheme="minorHAnsi"/>
          <w:b/>
          <w:sz w:val="26"/>
          <w:szCs w:val="26"/>
          <w:u w:val="single"/>
        </w:rPr>
        <w:t xml:space="preserve"> Ed. </w:t>
      </w:r>
      <w:r w:rsidRPr="009F2B59">
        <w:rPr>
          <w:rFonts w:asciiTheme="minorHAnsi" w:hAnsiTheme="minorHAnsi" w:cstheme="minorHAnsi"/>
          <w:b/>
          <w:sz w:val="26"/>
          <w:szCs w:val="26"/>
          <w:u w:val="single"/>
        </w:rPr>
        <w:t xml:space="preserve">FBC, Building specifies </w:t>
      </w:r>
      <w:r w:rsidR="00F1173D">
        <w:rPr>
          <w:rFonts w:asciiTheme="minorHAnsi" w:hAnsiTheme="minorHAnsi" w:cstheme="minorHAnsi"/>
          <w:b/>
          <w:sz w:val="26"/>
          <w:szCs w:val="26"/>
          <w:u w:val="single"/>
        </w:rPr>
        <w:t xml:space="preserve">BUILDING </w:t>
      </w:r>
      <w:r w:rsidRPr="009F2B59">
        <w:rPr>
          <w:rFonts w:asciiTheme="minorHAnsi" w:hAnsiTheme="minorHAnsi" w:cstheme="minorHAnsi"/>
          <w:b/>
          <w:sz w:val="26"/>
          <w:szCs w:val="26"/>
          <w:u w:val="single"/>
        </w:rPr>
        <w:t>elevations</w:t>
      </w:r>
      <w:r w:rsidRPr="009F2B59">
        <w:rPr>
          <w:rFonts w:asciiTheme="minorHAnsi" w:hAnsiTheme="minorHAnsi" w:cstheme="minorHAnsi"/>
          <w:b/>
          <w:sz w:val="26"/>
          <w:szCs w:val="26"/>
        </w:rPr>
        <w:t>:</w:t>
      </w:r>
      <w:r w:rsidRPr="009F2B59">
        <w:rPr>
          <w:rFonts w:asciiTheme="minorHAnsi" w:hAnsiTheme="minorHAnsi" w:cstheme="minorHAnsi"/>
          <w:sz w:val="26"/>
          <w:szCs w:val="26"/>
        </w:rPr>
        <w:t xml:space="preserve">  </w:t>
      </w:r>
      <w:r w:rsidR="003510BB" w:rsidRPr="009F2B59">
        <w:rPr>
          <w:rFonts w:asciiTheme="minorHAnsi" w:hAnsiTheme="minorHAnsi" w:cstheme="minorHAnsi"/>
          <w:sz w:val="26"/>
          <w:szCs w:val="26"/>
        </w:rPr>
        <w:t>The FBC, B</w:t>
      </w:r>
      <w:r w:rsidRPr="009F2B59">
        <w:rPr>
          <w:rFonts w:asciiTheme="minorHAnsi" w:hAnsiTheme="minorHAnsi" w:cstheme="minorHAnsi"/>
          <w:sz w:val="26"/>
          <w:szCs w:val="26"/>
        </w:rPr>
        <w:t xml:space="preserve"> does not specify building elevations in the body of the code.  Rather, it is done by reference to ASCE 24 which </w:t>
      </w:r>
      <w:r w:rsidR="003510BB" w:rsidRPr="009F2B59">
        <w:rPr>
          <w:rFonts w:asciiTheme="minorHAnsi" w:hAnsiTheme="minorHAnsi" w:cstheme="minorHAnsi"/>
          <w:sz w:val="26"/>
          <w:szCs w:val="26"/>
        </w:rPr>
        <w:t xml:space="preserve">requires buildings within the scope of the FBC, B to be above the BFE as a function of flood zone and risk </w:t>
      </w:r>
      <w:r w:rsidR="003510BB" w:rsidRPr="00B13135">
        <w:rPr>
          <w:rFonts w:asciiTheme="minorHAnsi" w:hAnsiTheme="minorHAnsi" w:cstheme="minorHAnsi"/>
          <w:sz w:val="26"/>
          <w:szCs w:val="26"/>
        </w:rPr>
        <w:t xml:space="preserve">category.  </w:t>
      </w:r>
      <w:r w:rsidR="000322E0" w:rsidRPr="00B13135">
        <w:rPr>
          <w:rFonts w:asciiTheme="minorHAnsi" w:hAnsiTheme="minorHAnsi" w:cstheme="minorHAnsi"/>
          <w:sz w:val="26"/>
          <w:szCs w:val="26"/>
        </w:rPr>
        <w:t>To see the existing elevation requirements in ASCE 24, s</w:t>
      </w:r>
      <w:r w:rsidR="003510BB" w:rsidRPr="00B13135">
        <w:rPr>
          <w:rFonts w:asciiTheme="minorHAnsi" w:hAnsiTheme="minorHAnsi" w:cstheme="minorHAnsi"/>
          <w:sz w:val="26"/>
          <w:szCs w:val="26"/>
        </w:rPr>
        <w:t>ee the summary table of elevation requirements in “Highlights of ASCE 24”</w:t>
      </w:r>
      <w:r w:rsidR="006716BB" w:rsidRPr="00B13135">
        <w:rPr>
          <w:rFonts w:asciiTheme="minorHAnsi" w:hAnsiTheme="minorHAnsi" w:cstheme="minorHAnsi"/>
          <w:sz w:val="26"/>
          <w:szCs w:val="26"/>
        </w:rPr>
        <w:t xml:space="preserve"> available at State Floodplain Management Office's website at: </w:t>
      </w:r>
      <w:hyperlink r:id="rId9" w:history="1">
        <w:r w:rsidR="00B13135" w:rsidRPr="00B13135">
          <w:rPr>
            <w:rStyle w:val="Hyperlink"/>
            <w:rFonts w:asciiTheme="minorHAnsi" w:hAnsiTheme="minorHAnsi" w:cstheme="minorHAnsi"/>
            <w:sz w:val="26"/>
            <w:szCs w:val="26"/>
          </w:rPr>
          <w:t>https://www.floridadisaster.org/dem/mitigation/floodplain/</w:t>
        </w:r>
      </w:hyperlink>
      <w:r w:rsidR="00B13135" w:rsidRPr="00B13135">
        <w:rPr>
          <w:rFonts w:asciiTheme="minorHAnsi" w:hAnsiTheme="minorHAnsi" w:cstheme="minorHAnsi"/>
          <w:color w:val="000000" w:themeColor="text1"/>
          <w:sz w:val="26"/>
          <w:szCs w:val="26"/>
        </w:rPr>
        <w:t xml:space="preserve"> (Community Resources).  </w:t>
      </w:r>
      <w:r w:rsidRPr="00B13135">
        <w:rPr>
          <w:rFonts w:asciiTheme="minorHAnsi" w:hAnsiTheme="minorHAnsi" w:cstheme="minorHAnsi"/>
          <w:sz w:val="26"/>
          <w:szCs w:val="26"/>
        </w:rPr>
        <w:t>Note that higher elevations are required for the more important buildings</w:t>
      </w:r>
      <w:r w:rsidR="00AD5EBB" w:rsidRPr="00B13135">
        <w:rPr>
          <w:rFonts w:asciiTheme="minorHAnsi" w:hAnsiTheme="minorHAnsi" w:cstheme="minorHAnsi"/>
          <w:sz w:val="26"/>
          <w:szCs w:val="26"/>
        </w:rPr>
        <w:t xml:space="preserve">:  </w:t>
      </w:r>
      <w:r w:rsidR="0043177A" w:rsidRPr="00B13135">
        <w:rPr>
          <w:rFonts w:asciiTheme="minorHAnsi" w:hAnsiTheme="minorHAnsi" w:cstheme="minorHAnsi"/>
          <w:sz w:val="26"/>
          <w:szCs w:val="26"/>
        </w:rPr>
        <w:t>Flood Design Class 3</w:t>
      </w:r>
      <w:r w:rsidRPr="00B13135">
        <w:rPr>
          <w:rFonts w:asciiTheme="minorHAnsi" w:hAnsiTheme="minorHAnsi" w:cstheme="minorHAnsi"/>
          <w:sz w:val="26"/>
          <w:szCs w:val="26"/>
        </w:rPr>
        <w:t xml:space="preserve"> and </w:t>
      </w:r>
      <w:r w:rsidR="0043177A" w:rsidRPr="00B13135">
        <w:rPr>
          <w:rFonts w:asciiTheme="minorHAnsi" w:hAnsiTheme="minorHAnsi" w:cstheme="minorHAnsi"/>
          <w:sz w:val="26"/>
          <w:szCs w:val="26"/>
        </w:rPr>
        <w:t>Flood Design Class 4</w:t>
      </w:r>
      <w:r w:rsidRPr="00B13135">
        <w:rPr>
          <w:rFonts w:asciiTheme="minorHAnsi" w:hAnsiTheme="minorHAnsi" w:cstheme="minorHAnsi"/>
          <w:sz w:val="26"/>
          <w:szCs w:val="26"/>
        </w:rPr>
        <w:t xml:space="preserve"> buildings are required to be elevated hi</w:t>
      </w:r>
      <w:r w:rsidR="00AD5EBB" w:rsidRPr="00B13135">
        <w:rPr>
          <w:rFonts w:asciiTheme="minorHAnsi" w:hAnsiTheme="minorHAnsi" w:cstheme="minorHAnsi"/>
          <w:sz w:val="26"/>
          <w:szCs w:val="26"/>
        </w:rPr>
        <w:t xml:space="preserve">gher than </w:t>
      </w:r>
      <w:r w:rsidR="0043177A" w:rsidRPr="00B13135">
        <w:rPr>
          <w:rFonts w:asciiTheme="minorHAnsi" w:hAnsiTheme="minorHAnsi" w:cstheme="minorHAnsi"/>
          <w:sz w:val="26"/>
          <w:szCs w:val="26"/>
        </w:rPr>
        <w:t>Flood Design</w:t>
      </w:r>
      <w:r w:rsidR="0043177A">
        <w:rPr>
          <w:rFonts w:asciiTheme="minorHAnsi" w:hAnsiTheme="minorHAnsi" w:cstheme="minorHAnsi"/>
          <w:sz w:val="26"/>
          <w:szCs w:val="26"/>
        </w:rPr>
        <w:t xml:space="preserve"> Class 2</w:t>
      </w:r>
      <w:r w:rsidR="00AD5EBB" w:rsidRPr="009F2B59">
        <w:rPr>
          <w:rFonts w:asciiTheme="minorHAnsi" w:hAnsiTheme="minorHAnsi" w:cstheme="minorHAnsi"/>
          <w:sz w:val="26"/>
          <w:szCs w:val="26"/>
        </w:rPr>
        <w:t xml:space="preserve"> buildings, and </w:t>
      </w:r>
      <w:r w:rsidR="0043177A">
        <w:rPr>
          <w:rFonts w:asciiTheme="minorHAnsi" w:hAnsiTheme="minorHAnsi" w:cstheme="minorHAnsi"/>
          <w:sz w:val="26"/>
          <w:szCs w:val="26"/>
        </w:rPr>
        <w:t>Flood Design Class 2</w:t>
      </w:r>
      <w:r w:rsidR="00AD5EBB" w:rsidRPr="009F2B59">
        <w:rPr>
          <w:rFonts w:asciiTheme="minorHAnsi" w:hAnsiTheme="minorHAnsi" w:cstheme="minorHAnsi"/>
          <w:sz w:val="26"/>
          <w:szCs w:val="26"/>
        </w:rPr>
        <w:t xml:space="preserve"> buildings are required to </w:t>
      </w:r>
      <w:r w:rsidR="00BA1D14">
        <w:rPr>
          <w:rFonts w:asciiTheme="minorHAnsi" w:hAnsiTheme="minorHAnsi" w:cstheme="minorHAnsi"/>
          <w:sz w:val="26"/>
          <w:szCs w:val="26"/>
        </w:rPr>
        <w:t xml:space="preserve">be </w:t>
      </w:r>
      <w:r w:rsidR="00AD5EBB" w:rsidRPr="009F2B59">
        <w:rPr>
          <w:rFonts w:asciiTheme="minorHAnsi" w:hAnsiTheme="minorHAnsi" w:cstheme="minorHAnsi"/>
          <w:sz w:val="26"/>
          <w:szCs w:val="26"/>
        </w:rPr>
        <w:t xml:space="preserve">elevated higher than </w:t>
      </w:r>
      <w:r w:rsidR="0043177A">
        <w:rPr>
          <w:rFonts w:asciiTheme="minorHAnsi" w:hAnsiTheme="minorHAnsi" w:cstheme="minorHAnsi"/>
          <w:sz w:val="26"/>
          <w:szCs w:val="26"/>
        </w:rPr>
        <w:t>Flood Design Class 1</w:t>
      </w:r>
      <w:r w:rsidR="00AD5EBB" w:rsidRPr="009F2B59">
        <w:rPr>
          <w:rFonts w:asciiTheme="minorHAnsi" w:hAnsiTheme="minorHAnsi" w:cstheme="minorHAnsi"/>
          <w:sz w:val="26"/>
          <w:szCs w:val="26"/>
        </w:rPr>
        <w:t xml:space="preserve"> buildings.</w:t>
      </w:r>
      <w:r w:rsidR="004C44B8" w:rsidRPr="009F2B59">
        <w:rPr>
          <w:rFonts w:asciiTheme="minorHAnsi" w:hAnsiTheme="minorHAnsi" w:cstheme="minorHAnsi"/>
          <w:sz w:val="26"/>
          <w:szCs w:val="26"/>
        </w:rPr>
        <w:t xml:space="preserve">  </w:t>
      </w:r>
      <w:r w:rsidR="0043177A">
        <w:rPr>
          <w:rFonts w:asciiTheme="minorHAnsi" w:hAnsiTheme="minorHAnsi" w:cstheme="minorHAnsi"/>
          <w:sz w:val="26"/>
          <w:szCs w:val="26"/>
        </w:rPr>
        <w:t>Flood Design Class 1</w:t>
      </w:r>
      <w:r w:rsidR="004C44B8" w:rsidRPr="009F2B59">
        <w:rPr>
          <w:rFonts w:asciiTheme="minorHAnsi" w:hAnsiTheme="minorHAnsi" w:cstheme="minorHAnsi"/>
          <w:sz w:val="26"/>
          <w:szCs w:val="26"/>
        </w:rPr>
        <w:t xml:space="preserve"> buildings “represent a low hazard to human life in the event of failure, including but not limited to agricultural facilities, certain temporary facilities, and minor storage facilities.”  </w:t>
      </w:r>
      <w:r w:rsidR="00DB77C9" w:rsidRPr="009F2B59">
        <w:rPr>
          <w:rFonts w:asciiTheme="minorHAnsi" w:hAnsiTheme="minorHAnsi" w:cstheme="minorHAnsi"/>
          <w:sz w:val="26"/>
          <w:szCs w:val="26"/>
        </w:rPr>
        <w:t xml:space="preserve">The majority of buildings are </w:t>
      </w:r>
      <w:r w:rsidR="0043177A">
        <w:rPr>
          <w:rFonts w:asciiTheme="minorHAnsi" w:hAnsiTheme="minorHAnsi" w:cstheme="minorHAnsi"/>
          <w:sz w:val="26"/>
          <w:szCs w:val="26"/>
        </w:rPr>
        <w:t>Flood Design Class 2</w:t>
      </w:r>
      <w:r w:rsidR="00DB77C9" w:rsidRPr="009F2B59">
        <w:rPr>
          <w:rFonts w:asciiTheme="minorHAnsi" w:hAnsiTheme="minorHAnsi" w:cstheme="minorHAnsi"/>
          <w:sz w:val="26"/>
          <w:szCs w:val="26"/>
        </w:rPr>
        <w:t>.</w:t>
      </w:r>
    </w:p>
    <w:p w14:paraId="28E9F1C5" w14:textId="77777777" w:rsidR="009C5AE3" w:rsidRPr="009F2B59" w:rsidRDefault="009C5AE3" w:rsidP="003510BB">
      <w:pPr>
        <w:rPr>
          <w:rFonts w:asciiTheme="minorHAnsi" w:hAnsiTheme="minorHAnsi" w:cstheme="minorHAnsi"/>
          <w:sz w:val="26"/>
          <w:szCs w:val="26"/>
        </w:rPr>
      </w:pPr>
    </w:p>
    <w:p w14:paraId="31ECDC72" w14:textId="02567C73" w:rsidR="007C0024" w:rsidRPr="009F2B59" w:rsidRDefault="00E43DBD" w:rsidP="003510BB">
      <w:pPr>
        <w:rPr>
          <w:rFonts w:asciiTheme="minorHAnsi" w:hAnsiTheme="minorHAnsi" w:cstheme="minorHAnsi"/>
          <w:sz w:val="26"/>
          <w:szCs w:val="26"/>
        </w:rPr>
      </w:pPr>
      <w:r w:rsidRPr="009F2B59">
        <w:rPr>
          <w:rFonts w:asciiTheme="minorHAnsi" w:hAnsiTheme="minorHAnsi" w:cstheme="minorHAnsi"/>
          <w:sz w:val="26"/>
          <w:szCs w:val="26"/>
        </w:rPr>
        <w:t>T</w:t>
      </w:r>
      <w:r w:rsidR="009C5AE3" w:rsidRPr="009F2B59">
        <w:rPr>
          <w:rFonts w:asciiTheme="minorHAnsi" w:hAnsiTheme="minorHAnsi" w:cstheme="minorHAnsi"/>
          <w:sz w:val="26"/>
          <w:szCs w:val="26"/>
        </w:rPr>
        <w:t>o determine the elevation requirement for a specific building</w:t>
      </w:r>
      <w:r w:rsidRPr="009F2B59">
        <w:rPr>
          <w:rFonts w:asciiTheme="minorHAnsi" w:hAnsiTheme="minorHAnsi" w:cstheme="minorHAnsi"/>
          <w:sz w:val="26"/>
          <w:szCs w:val="26"/>
        </w:rPr>
        <w:t xml:space="preserve"> within the scope of the FBC, B</w:t>
      </w:r>
      <w:r w:rsidR="009C5AE3" w:rsidRPr="009F2B59">
        <w:rPr>
          <w:rFonts w:asciiTheme="minorHAnsi" w:hAnsiTheme="minorHAnsi" w:cstheme="minorHAnsi"/>
          <w:sz w:val="26"/>
          <w:szCs w:val="26"/>
        </w:rPr>
        <w:t xml:space="preserve">, the designer (and code official) must first determine the flood zone and the </w:t>
      </w:r>
      <w:r w:rsidR="0043177A">
        <w:rPr>
          <w:rFonts w:asciiTheme="minorHAnsi" w:hAnsiTheme="minorHAnsi" w:cstheme="minorHAnsi"/>
          <w:sz w:val="26"/>
          <w:szCs w:val="26"/>
        </w:rPr>
        <w:t xml:space="preserve">Flood Design Class </w:t>
      </w:r>
      <w:r w:rsidR="009C5AE3" w:rsidRPr="009F2B59">
        <w:rPr>
          <w:rFonts w:asciiTheme="minorHAnsi" w:hAnsiTheme="minorHAnsi" w:cstheme="minorHAnsi"/>
          <w:sz w:val="26"/>
          <w:szCs w:val="26"/>
        </w:rPr>
        <w:t>of the building</w:t>
      </w:r>
      <w:r w:rsidR="0043177A">
        <w:rPr>
          <w:rFonts w:asciiTheme="minorHAnsi" w:hAnsiTheme="minorHAnsi" w:cstheme="minorHAnsi"/>
          <w:sz w:val="26"/>
          <w:szCs w:val="26"/>
        </w:rPr>
        <w:t xml:space="preserve"> (required by Sec. 1603.1.7)</w:t>
      </w:r>
      <w:r w:rsidR="0061695B" w:rsidRPr="009F2B59">
        <w:rPr>
          <w:rFonts w:asciiTheme="minorHAnsi" w:hAnsiTheme="minorHAnsi" w:cstheme="minorHAnsi"/>
          <w:sz w:val="26"/>
          <w:szCs w:val="26"/>
        </w:rPr>
        <w:t>, a</w:t>
      </w:r>
      <w:r w:rsidR="009C5AE3" w:rsidRPr="009F2B59">
        <w:rPr>
          <w:rFonts w:asciiTheme="minorHAnsi" w:hAnsiTheme="minorHAnsi" w:cstheme="minorHAnsi"/>
          <w:sz w:val="26"/>
          <w:szCs w:val="26"/>
        </w:rPr>
        <w:t xml:space="preserve">nd then use the tables in ASCE 24 to determine the minimum required elevation of the lowest floor </w:t>
      </w:r>
      <w:r w:rsidR="0043177A">
        <w:rPr>
          <w:rFonts w:asciiTheme="minorHAnsi" w:hAnsiTheme="minorHAnsi" w:cstheme="minorHAnsi"/>
          <w:sz w:val="26"/>
          <w:szCs w:val="26"/>
        </w:rPr>
        <w:t xml:space="preserve">(Zone A) </w:t>
      </w:r>
      <w:r w:rsidR="009C5AE3" w:rsidRPr="009F2B59">
        <w:rPr>
          <w:rFonts w:asciiTheme="minorHAnsi" w:hAnsiTheme="minorHAnsi" w:cstheme="minorHAnsi"/>
          <w:sz w:val="26"/>
          <w:szCs w:val="26"/>
        </w:rPr>
        <w:t>or lowest horizontal structural member of the lowest floor</w:t>
      </w:r>
      <w:r w:rsidR="0043177A">
        <w:rPr>
          <w:rFonts w:asciiTheme="minorHAnsi" w:hAnsiTheme="minorHAnsi" w:cstheme="minorHAnsi"/>
          <w:sz w:val="26"/>
          <w:szCs w:val="26"/>
        </w:rPr>
        <w:t xml:space="preserve"> (Zone V and Coastal A Zone)</w:t>
      </w:r>
      <w:r w:rsidR="009C5AE3" w:rsidRPr="009F2B59">
        <w:rPr>
          <w:rFonts w:asciiTheme="minorHAnsi" w:hAnsiTheme="minorHAnsi" w:cstheme="minorHAnsi"/>
          <w:sz w:val="26"/>
          <w:szCs w:val="26"/>
        </w:rPr>
        <w:t xml:space="preserve">.  </w:t>
      </w:r>
    </w:p>
    <w:p w14:paraId="66D1DEFF" w14:textId="77777777" w:rsidR="00076A36" w:rsidRPr="009F2B59" w:rsidRDefault="00076A36" w:rsidP="003510BB">
      <w:pPr>
        <w:rPr>
          <w:rFonts w:asciiTheme="minorHAnsi" w:hAnsiTheme="minorHAnsi" w:cstheme="minorHAnsi"/>
          <w:sz w:val="26"/>
          <w:szCs w:val="26"/>
        </w:rPr>
      </w:pPr>
    </w:p>
    <w:p w14:paraId="1C64D7D2" w14:textId="16E05410" w:rsidR="00076A36" w:rsidRPr="009F2B59" w:rsidRDefault="00076A36" w:rsidP="003510BB">
      <w:pPr>
        <w:rPr>
          <w:rFonts w:asciiTheme="minorHAnsi" w:hAnsiTheme="minorHAnsi" w:cstheme="minorHAnsi"/>
          <w:sz w:val="26"/>
          <w:szCs w:val="26"/>
        </w:rPr>
      </w:pPr>
      <w:r w:rsidRPr="009F2B59">
        <w:rPr>
          <w:rFonts w:asciiTheme="minorHAnsi" w:hAnsiTheme="minorHAnsi" w:cstheme="minorHAnsi"/>
          <w:sz w:val="26"/>
          <w:szCs w:val="26"/>
        </w:rPr>
        <w:t xml:space="preserve">Note that </w:t>
      </w:r>
      <w:r w:rsidR="008F0BD5" w:rsidRPr="009F2B59">
        <w:rPr>
          <w:rFonts w:asciiTheme="minorHAnsi" w:hAnsiTheme="minorHAnsi" w:cstheme="minorHAnsi"/>
          <w:sz w:val="26"/>
          <w:szCs w:val="26"/>
        </w:rPr>
        <w:t>S</w:t>
      </w:r>
      <w:r w:rsidR="001E3F2C" w:rsidRPr="009F2B59">
        <w:rPr>
          <w:rFonts w:asciiTheme="minorHAnsi" w:hAnsiTheme="minorHAnsi" w:cstheme="minorHAnsi"/>
          <w:sz w:val="26"/>
          <w:szCs w:val="26"/>
        </w:rPr>
        <w:t>tate agenc</w:t>
      </w:r>
      <w:r w:rsidR="0061695B" w:rsidRPr="009F2B59">
        <w:rPr>
          <w:rFonts w:asciiTheme="minorHAnsi" w:hAnsiTheme="minorHAnsi" w:cstheme="minorHAnsi"/>
          <w:sz w:val="26"/>
          <w:szCs w:val="26"/>
        </w:rPr>
        <w:t>y regulations</w:t>
      </w:r>
      <w:r w:rsidR="00DB77C9" w:rsidRPr="009F2B59">
        <w:rPr>
          <w:rFonts w:asciiTheme="minorHAnsi" w:hAnsiTheme="minorHAnsi" w:cstheme="minorHAnsi"/>
          <w:sz w:val="26"/>
          <w:szCs w:val="26"/>
        </w:rPr>
        <w:t xml:space="preserve"> are incorporated into the FBC for</w:t>
      </w:r>
      <w:r w:rsidR="001E3F2C" w:rsidRPr="009F2B59">
        <w:rPr>
          <w:rFonts w:asciiTheme="minorHAnsi" w:hAnsiTheme="minorHAnsi" w:cstheme="minorHAnsi"/>
          <w:sz w:val="26"/>
          <w:szCs w:val="26"/>
        </w:rPr>
        <w:t xml:space="preserve"> hospitals (</w:t>
      </w:r>
      <w:r w:rsidR="004F6805" w:rsidRPr="009F2B59">
        <w:rPr>
          <w:rFonts w:asciiTheme="minorHAnsi" w:hAnsiTheme="minorHAnsi" w:cstheme="minorHAnsi"/>
          <w:sz w:val="26"/>
          <w:szCs w:val="26"/>
        </w:rPr>
        <w:t>Sec.</w:t>
      </w:r>
      <w:r w:rsidRPr="009F2B59">
        <w:rPr>
          <w:rFonts w:asciiTheme="minorHAnsi" w:hAnsiTheme="minorHAnsi" w:cstheme="minorHAnsi"/>
          <w:sz w:val="26"/>
          <w:szCs w:val="26"/>
        </w:rPr>
        <w:t xml:space="preserve"> 419</w:t>
      </w:r>
      <w:r w:rsidR="001E3F2C" w:rsidRPr="009F2B59">
        <w:rPr>
          <w:rFonts w:asciiTheme="minorHAnsi" w:hAnsiTheme="minorHAnsi" w:cstheme="minorHAnsi"/>
          <w:sz w:val="26"/>
          <w:szCs w:val="26"/>
        </w:rPr>
        <w:t>), nursing homes (</w:t>
      </w:r>
      <w:r w:rsidR="004F6805" w:rsidRPr="009F2B59">
        <w:rPr>
          <w:rFonts w:asciiTheme="minorHAnsi" w:hAnsiTheme="minorHAnsi" w:cstheme="minorHAnsi"/>
          <w:sz w:val="26"/>
          <w:szCs w:val="26"/>
        </w:rPr>
        <w:t>Sec.</w:t>
      </w:r>
      <w:r w:rsidR="001E3F2C" w:rsidRPr="009F2B59">
        <w:rPr>
          <w:rFonts w:asciiTheme="minorHAnsi" w:hAnsiTheme="minorHAnsi" w:cstheme="minorHAnsi"/>
          <w:sz w:val="26"/>
          <w:szCs w:val="26"/>
        </w:rPr>
        <w:t xml:space="preserve"> </w:t>
      </w:r>
      <w:r w:rsidRPr="009F2B59">
        <w:rPr>
          <w:rFonts w:asciiTheme="minorHAnsi" w:hAnsiTheme="minorHAnsi" w:cstheme="minorHAnsi"/>
          <w:sz w:val="26"/>
          <w:szCs w:val="26"/>
        </w:rPr>
        <w:t xml:space="preserve">420), and </w:t>
      </w:r>
      <w:r w:rsidR="001E3F2C" w:rsidRPr="009F2B59">
        <w:rPr>
          <w:rFonts w:asciiTheme="minorHAnsi" w:hAnsiTheme="minorHAnsi" w:cstheme="minorHAnsi"/>
          <w:sz w:val="26"/>
          <w:szCs w:val="26"/>
        </w:rPr>
        <w:t>educational facilities (</w:t>
      </w:r>
      <w:r w:rsidR="004F6805" w:rsidRPr="009F2B59">
        <w:rPr>
          <w:rFonts w:asciiTheme="minorHAnsi" w:hAnsiTheme="minorHAnsi" w:cstheme="minorHAnsi"/>
          <w:sz w:val="26"/>
          <w:szCs w:val="26"/>
        </w:rPr>
        <w:t>Sec.</w:t>
      </w:r>
      <w:r w:rsidR="001E3F2C" w:rsidRPr="009F2B59">
        <w:rPr>
          <w:rFonts w:asciiTheme="minorHAnsi" w:hAnsiTheme="minorHAnsi" w:cstheme="minorHAnsi"/>
          <w:sz w:val="26"/>
          <w:szCs w:val="26"/>
        </w:rPr>
        <w:t xml:space="preserve"> </w:t>
      </w:r>
      <w:r w:rsidRPr="009F2B59">
        <w:rPr>
          <w:rFonts w:asciiTheme="minorHAnsi" w:hAnsiTheme="minorHAnsi" w:cstheme="minorHAnsi"/>
          <w:sz w:val="26"/>
          <w:szCs w:val="26"/>
        </w:rPr>
        <w:t xml:space="preserve">423).  </w:t>
      </w:r>
      <w:r w:rsidR="004F6805" w:rsidRPr="009F2B59">
        <w:rPr>
          <w:rFonts w:asciiTheme="minorHAnsi" w:hAnsiTheme="minorHAnsi" w:cstheme="minorHAnsi"/>
          <w:sz w:val="26"/>
          <w:szCs w:val="26"/>
        </w:rPr>
        <w:t>Sec.</w:t>
      </w:r>
      <w:r w:rsidRPr="009F2B59">
        <w:rPr>
          <w:rFonts w:asciiTheme="minorHAnsi" w:hAnsiTheme="minorHAnsi" w:cstheme="minorHAnsi"/>
          <w:sz w:val="26"/>
          <w:szCs w:val="26"/>
        </w:rPr>
        <w:t xml:space="preserve"> 419</w:t>
      </w:r>
      <w:r w:rsidR="001E3F2C" w:rsidRPr="009F2B59">
        <w:rPr>
          <w:rFonts w:asciiTheme="minorHAnsi" w:hAnsiTheme="minorHAnsi" w:cstheme="minorHAnsi"/>
          <w:sz w:val="26"/>
          <w:szCs w:val="26"/>
        </w:rPr>
        <w:t xml:space="preserve"> </w:t>
      </w:r>
      <w:r w:rsidRPr="009F2B59">
        <w:rPr>
          <w:rFonts w:asciiTheme="minorHAnsi" w:hAnsiTheme="minorHAnsi" w:cstheme="minorHAnsi"/>
          <w:sz w:val="26"/>
          <w:szCs w:val="26"/>
        </w:rPr>
        <w:t xml:space="preserve">and </w:t>
      </w:r>
      <w:r w:rsidR="004F6805" w:rsidRPr="009F2B59">
        <w:rPr>
          <w:rFonts w:asciiTheme="minorHAnsi" w:hAnsiTheme="minorHAnsi" w:cstheme="minorHAnsi"/>
          <w:sz w:val="26"/>
          <w:szCs w:val="26"/>
        </w:rPr>
        <w:t>Sec.</w:t>
      </w:r>
      <w:r w:rsidRPr="009F2B59">
        <w:rPr>
          <w:rFonts w:asciiTheme="minorHAnsi" w:hAnsiTheme="minorHAnsi" w:cstheme="minorHAnsi"/>
          <w:sz w:val="26"/>
          <w:szCs w:val="26"/>
        </w:rPr>
        <w:t xml:space="preserve"> 420 already require BFE + 2 ft or the height of hurricane Cat</w:t>
      </w:r>
      <w:r w:rsidR="00BA1D14">
        <w:rPr>
          <w:rFonts w:asciiTheme="minorHAnsi" w:hAnsiTheme="minorHAnsi" w:cstheme="minorHAnsi"/>
          <w:sz w:val="26"/>
          <w:szCs w:val="26"/>
        </w:rPr>
        <w:t>egory</w:t>
      </w:r>
      <w:r w:rsidRPr="009F2B59">
        <w:rPr>
          <w:rFonts w:asciiTheme="minorHAnsi" w:hAnsiTheme="minorHAnsi" w:cstheme="minorHAnsi"/>
          <w:sz w:val="26"/>
          <w:szCs w:val="26"/>
        </w:rPr>
        <w:t xml:space="preserve"> 3 surge inundation elevation, whichever is higher. </w:t>
      </w:r>
      <w:r w:rsidR="001E3F2C" w:rsidRPr="009F2B59">
        <w:rPr>
          <w:rFonts w:asciiTheme="minorHAnsi" w:hAnsiTheme="minorHAnsi" w:cstheme="minorHAnsi"/>
          <w:sz w:val="26"/>
          <w:szCs w:val="26"/>
        </w:rPr>
        <w:t xml:space="preserve"> </w:t>
      </w:r>
      <w:r w:rsidR="004F6805" w:rsidRPr="009F2B59">
        <w:rPr>
          <w:rFonts w:asciiTheme="minorHAnsi" w:hAnsiTheme="minorHAnsi" w:cstheme="minorHAnsi"/>
          <w:sz w:val="26"/>
          <w:szCs w:val="26"/>
        </w:rPr>
        <w:t>Sec.</w:t>
      </w:r>
      <w:r w:rsidRPr="009F2B59">
        <w:rPr>
          <w:rFonts w:asciiTheme="minorHAnsi" w:hAnsiTheme="minorHAnsi" w:cstheme="minorHAnsi"/>
          <w:sz w:val="26"/>
          <w:szCs w:val="26"/>
        </w:rPr>
        <w:t xml:space="preserve"> 423 requires compliance with ASCE 24 (with relocatable units</w:t>
      </w:r>
      <w:r w:rsidR="0061695B" w:rsidRPr="009F2B59">
        <w:rPr>
          <w:rFonts w:asciiTheme="minorHAnsi" w:hAnsiTheme="minorHAnsi" w:cstheme="minorHAnsi"/>
          <w:sz w:val="26"/>
          <w:szCs w:val="26"/>
        </w:rPr>
        <w:t xml:space="preserve"> elevated to</w:t>
      </w:r>
      <w:r w:rsidRPr="009F2B59">
        <w:rPr>
          <w:rFonts w:asciiTheme="minorHAnsi" w:hAnsiTheme="minorHAnsi" w:cstheme="minorHAnsi"/>
          <w:sz w:val="26"/>
          <w:szCs w:val="26"/>
        </w:rPr>
        <w:t xml:space="preserve"> BFE + 1</w:t>
      </w:r>
      <w:r w:rsidR="00FC3170" w:rsidRPr="009F2B59">
        <w:rPr>
          <w:rFonts w:asciiTheme="minorHAnsi" w:hAnsiTheme="minorHAnsi" w:cstheme="minorHAnsi"/>
          <w:sz w:val="26"/>
          <w:szCs w:val="26"/>
        </w:rPr>
        <w:t xml:space="preserve"> ft</w:t>
      </w:r>
      <w:r w:rsidRPr="009F2B59">
        <w:rPr>
          <w:rFonts w:asciiTheme="minorHAnsi" w:hAnsiTheme="minorHAnsi" w:cstheme="minorHAnsi"/>
          <w:sz w:val="26"/>
          <w:szCs w:val="26"/>
        </w:rPr>
        <w:t xml:space="preserve">).  </w:t>
      </w:r>
    </w:p>
    <w:p w14:paraId="63B85E71" w14:textId="77777777" w:rsidR="004F6805" w:rsidRPr="009F2B59" w:rsidRDefault="004F6805" w:rsidP="003510BB">
      <w:pPr>
        <w:rPr>
          <w:rFonts w:asciiTheme="minorHAnsi" w:hAnsiTheme="minorHAnsi" w:cstheme="minorHAnsi"/>
          <w:sz w:val="26"/>
          <w:szCs w:val="26"/>
        </w:rPr>
      </w:pPr>
    </w:p>
    <w:p w14:paraId="330BF602" w14:textId="3EA3A5C0" w:rsidR="009C5AE3" w:rsidRPr="009F2B59" w:rsidRDefault="009C5AE3" w:rsidP="003510BB">
      <w:pPr>
        <w:rPr>
          <w:rFonts w:asciiTheme="minorHAnsi" w:hAnsiTheme="minorHAnsi" w:cstheme="minorHAnsi"/>
          <w:sz w:val="26"/>
          <w:szCs w:val="26"/>
        </w:rPr>
      </w:pPr>
      <w:r w:rsidRPr="009F2B59">
        <w:rPr>
          <w:rFonts w:asciiTheme="minorHAnsi" w:hAnsiTheme="minorHAnsi" w:cstheme="minorHAnsi"/>
          <w:b/>
          <w:sz w:val="26"/>
          <w:szCs w:val="26"/>
          <w:u w:val="single"/>
        </w:rPr>
        <w:t xml:space="preserve">How the </w:t>
      </w:r>
      <w:r w:rsidR="00F1173D">
        <w:rPr>
          <w:rFonts w:asciiTheme="minorHAnsi" w:hAnsiTheme="minorHAnsi" w:cstheme="minorHAnsi"/>
          <w:b/>
          <w:sz w:val="26"/>
          <w:szCs w:val="26"/>
          <w:u w:val="single"/>
        </w:rPr>
        <w:t>6</w:t>
      </w:r>
      <w:r w:rsidR="00F1173D" w:rsidRPr="00F1173D">
        <w:rPr>
          <w:rFonts w:asciiTheme="minorHAnsi" w:hAnsiTheme="minorHAnsi" w:cstheme="minorHAnsi"/>
          <w:b/>
          <w:sz w:val="26"/>
          <w:szCs w:val="26"/>
          <w:u w:val="single"/>
          <w:vertAlign w:val="superscript"/>
        </w:rPr>
        <w:t>TH</w:t>
      </w:r>
      <w:r w:rsidR="00F1173D">
        <w:rPr>
          <w:rFonts w:asciiTheme="minorHAnsi" w:hAnsiTheme="minorHAnsi" w:cstheme="minorHAnsi"/>
          <w:b/>
          <w:sz w:val="26"/>
          <w:szCs w:val="26"/>
          <w:u w:val="single"/>
        </w:rPr>
        <w:t xml:space="preserve"> Ed. </w:t>
      </w:r>
      <w:r w:rsidRPr="009F2B59">
        <w:rPr>
          <w:rFonts w:asciiTheme="minorHAnsi" w:hAnsiTheme="minorHAnsi" w:cstheme="minorHAnsi"/>
          <w:b/>
          <w:sz w:val="26"/>
          <w:szCs w:val="26"/>
          <w:u w:val="single"/>
        </w:rPr>
        <w:t xml:space="preserve">FBC, Residential specifies </w:t>
      </w:r>
      <w:r w:rsidR="00F1173D">
        <w:rPr>
          <w:rFonts w:asciiTheme="minorHAnsi" w:hAnsiTheme="minorHAnsi" w:cstheme="minorHAnsi"/>
          <w:b/>
          <w:sz w:val="26"/>
          <w:szCs w:val="26"/>
          <w:u w:val="single"/>
        </w:rPr>
        <w:t xml:space="preserve">BUILDING </w:t>
      </w:r>
      <w:r w:rsidRPr="009F2B59">
        <w:rPr>
          <w:rFonts w:asciiTheme="minorHAnsi" w:hAnsiTheme="minorHAnsi" w:cstheme="minorHAnsi"/>
          <w:b/>
          <w:sz w:val="26"/>
          <w:szCs w:val="26"/>
          <w:u w:val="single"/>
        </w:rPr>
        <w:t>elevations:</w:t>
      </w:r>
      <w:r w:rsidRPr="009F2B59">
        <w:rPr>
          <w:rFonts w:asciiTheme="minorHAnsi" w:hAnsiTheme="minorHAnsi" w:cstheme="minorHAnsi"/>
          <w:sz w:val="26"/>
          <w:szCs w:val="26"/>
        </w:rPr>
        <w:t xml:space="preserve">  The FBC, R is prescriptive.  The minimum elevations are specified in </w:t>
      </w:r>
      <w:r w:rsidR="00DB77C9" w:rsidRPr="009F2B59">
        <w:rPr>
          <w:rFonts w:asciiTheme="minorHAnsi" w:hAnsiTheme="minorHAnsi" w:cstheme="minorHAnsi"/>
          <w:sz w:val="26"/>
          <w:szCs w:val="26"/>
        </w:rPr>
        <w:t xml:space="preserve">the 6th Edition FBC, R </w:t>
      </w:r>
      <w:r w:rsidR="004F6805" w:rsidRPr="009F2B59">
        <w:rPr>
          <w:rFonts w:asciiTheme="minorHAnsi" w:hAnsiTheme="minorHAnsi" w:cstheme="minorHAnsi"/>
          <w:sz w:val="26"/>
          <w:szCs w:val="26"/>
        </w:rPr>
        <w:t>Sec.</w:t>
      </w:r>
      <w:r w:rsidRPr="009F2B59">
        <w:rPr>
          <w:rFonts w:asciiTheme="minorHAnsi" w:hAnsiTheme="minorHAnsi" w:cstheme="minorHAnsi"/>
          <w:sz w:val="26"/>
          <w:szCs w:val="26"/>
        </w:rPr>
        <w:t xml:space="preserve"> </w:t>
      </w:r>
      <w:r w:rsidR="00E3643A" w:rsidRPr="009F2B59">
        <w:rPr>
          <w:rFonts w:asciiTheme="minorHAnsi" w:hAnsiTheme="minorHAnsi" w:cstheme="minorHAnsi"/>
          <w:sz w:val="26"/>
          <w:szCs w:val="26"/>
        </w:rPr>
        <w:t>R</w:t>
      </w:r>
      <w:r w:rsidRPr="009F2B59">
        <w:rPr>
          <w:rFonts w:asciiTheme="minorHAnsi" w:hAnsiTheme="minorHAnsi" w:cstheme="minorHAnsi"/>
          <w:sz w:val="26"/>
          <w:szCs w:val="26"/>
        </w:rPr>
        <w:t>322</w:t>
      </w:r>
      <w:r w:rsidR="00F157CC" w:rsidRPr="009F2B59">
        <w:rPr>
          <w:rFonts w:asciiTheme="minorHAnsi" w:hAnsiTheme="minorHAnsi" w:cstheme="minorHAnsi"/>
          <w:sz w:val="26"/>
          <w:szCs w:val="26"/>
        </w:rPr>
        <w:t xml:space="preserve"> and are </w:t>
      </w:r>
      <w:r w:rsidRPr="009F2B59">
        <w:rPr>
          <w:rFonts w:asciiTheme="minorHAnsi" w:hAnsiTheme="minorHAnsi" w:cstheme="minorHAnsi"/>
          <w:sz w:val="26"/>
          <w:szCs w:val="26"/>
        </w:rPr>
        <w:t>based on flood zone:</w:t>
      </w:r>
    </w:p>
    <w:p w14:paraId="6CE98636" w14:textId="37509AFD" w:rsidR="00490D85" w:rsidRPr="009F2B59" w:rsidRDefault="009C5AE3" w:rsidP="00715954">
      <w:pPr>
        <w:pStyle w:val="ListParagraph"/>
        <w:numPr>
          <w:ilvl w:val="0"/>
          <w:numId w:val="6"/>
        </w:numPr>
        <w:spacing w:before="120"/>
        <w:rPr>
          <w:rFonts w:asciiTheme="minorHAnsi" w:hAnsiTheme="minorHAnsi" w:cstheme="minorHAnsi"/>
          <w:sz w:val="26"/>
          <w:szCs w:val="26"/>
        </w:rPr>
      </w:pPr>
      <w:r w:rsidRPr="009F2B59">
        <w:rPr>
          <w:rFonts w:asciiTheme="minorHAnsi" w:hAnsiTheme="minorHAnsi" w:cstheme="minorHAnsi"/>
          <w:sz w:val="26"/>
          <w:szCs w:val="26"/>
        </w:rPr>
        <w:t>R322.2.1 (</w:t>
      </w:r>
      <w:r w:rsidR="00490D85" w:rsidRPr="009F2B59">
        <w:rPr>
          <w:rFonts w:asciiTheme="minorHAnsi" w:hAnsiTheme="minorHAnsi" w:cstheme="minorHAnsi"/>
          <w:sz w:val="26"/>
          <w:szCs w:val="26"/>
        </w:rPr>
        <w:t>Zone A) specifies the elevation of the lowest floor</w:t>
      </w:r>
      <w:r w:rsidR="00D4263B">
        <w:rPr>
          <w:rFonts w:asciiTheme="minorHAnsi" w:hAnsiTheme="minorHAnsi" w:cstheme="minorHAnsi"/>
          <w:sz w:val="26"/>
          <w:szCs w:val="26"/>
        </w:rPr>
        <w:t xml:space="preserve"> is at or above the BFE + 1 ft</w:t>
      </w:r>
      <w:r w:rsidR="00490D85" w:rsidRPr="009F2B59">
        <w:rPr>
          <w:rFonts w:asciiTheme="minorHAnsi" w:hAnsiTheme="minorHAnsi" w:cstheme="minorHAnsi"/>
          <w:sz w:val="26"/>
          <w:szCs w:val="26"/>
        </w:rPr>
        <w:t>.</w:t>
      </w:r>
    </w:p>
    <w:p w14:paraId="55CEBD80" w14:textId="785C8CEB" w:rsidR="009C5AE3" w:rsidRDefault="009C5AE3" w:rsidP="00715954">
      <w:pPr>
        <w:pStyle w:val="ListParagraph"/>
        <w:numPr>
          <w:ilvl w:val="0"/>
          <w:numId w:val="6"/>
        </w:numPr>
        <w:spacing w:before="120"/>
        <w:rPr>
          <w:rFonts w:asciiTheme="minorHAnsi" w:hAnsiTheme="minorHAnsi" w:cstheme="minorHAnsi"/>
          <w:sz w:val="26"/>
          <w:szCs w:val="26"/>
        </w:rPr>
      </w:pPr>
      <w:r w:rsidRPr="009F2B59">
        <w:rPr>
          <w:rFonts w:asciiTheme="minorHAnsi" w:hAnsiTheme="minorHAnsi" w:cstheme="minorHAnsi"/>
          <w:sz w:val="26"/>
          <w:szCs w:val="26"/>
        </w:rPr>
        <w:t>R322.3.2 (Zone V</w:t>
      </w:r>
      <w:r w:rsidR="00213C3C">
        <w:rPr>
          <w:rFonts w:asciiTheme="minorHAnsi" w:hAnsiTheme="minorHAnsi" w:cstheme="minorHAnsi"/>
          <w:sz w:val="26"/>
          <w:szCs w:val="26"/>
        </w:rPr>
        <w:t xml:space="preserve"> and Coastal A Zones</w:t>
      </w:r>
      <w:r w:rsidRPr="009F2B59">
        <w:rPr>
          <w:rFonts w:asciiTheme="minorHAnsi" w:hAnsiTheme="minorHAnsi" w:cstheme="minorHAnsi"/>
          <w:sz w:val="26"/>
          <w:szCs w:val="26"/>
        </w:rPr>
        <w:t>) specifies elevation of the lowest horizontal structural member</w:t>
      </w:r>
      <w:r w:rsidR="00213C3C">
        <w:rPr>
          <w:rFonts w:asciiTheme="minorHAnsi" w:hAnsiTheme="minorHAnsi" w:cstheme="minorHAnsi"/>
          <w:sz w:val="26"/>
          <w:szCs w:val="26"/>
        </w:rPr>
        <w:t xml:space="preserve"> </w:t>
      </w:r>
      <w:r w:rsidR="00D4263B">
        <w:rPr>
          <w:rFonts w:asciiTheme="minorHAnsi" w:hAnsiTheme="minorHAnsi" w:cstheme="minorHAnsi"/>
          <w:sz w:val="26"/>
          <w:szCs w:val="26"/>
        </w:rPr>
        <w:t>is at or above the BFE + 1 ft</w:t>
      </w:r>
      <w:r w:rsidRPr="009F2B59">
        <w:rPr>
          <w:rFonts w:asciiTheme="minorHAnsi" w:hAnsiTheme="minorHAnsi" w:cstheme="minorHAnsi"/>
          <w:sz w:val="26"/>
          <w:szCs w:val="26"/>
        </w:rPr>
        <w:t>.</w:t>
      </w:r>
    </w:p>
    <w:p w14:paraId="5F0CB050" w14:textId="77777777" w:rsidR="00213C3C" w:rsidRPr="009F2B59" w:rsidRDefault="00213C3C" w:rsidP="00213C3C">
      <w:pPr>
        <w:pStyle w:val="ListParagraph"/>
        <w:spacing w:before="120"/>
        <w:rPr>
          <w:rFonts w:asciiTheme="minorHAnsi" w:hAnsiTheme="minorHAnsi" w:cstheme="minorHAnsi"/>
          <w:sz w:val="26"/>
          <w:szCs w:val="26"/>
        </w:rPr>
      </w:pPr>
    </w:p>
    <w:p w14:paraId="3E5FFEE5" w14:textId="709142DD" w:rsidR="006B67DD" w:rsidRPr="009F2B59" w:rsidRDefault="00725C52" w:rsidP="006B67DD">
      <w:pPr>
        <w:rPr>
          <w:rFonts w:asciiTheme="minorHAnsi" w:hAnsiTheme="minorHAnsi" w:cstheme="minorHAnsi"/>
          <w:sz w:val="26"/>
          <w:szCs w:val="26"/>
        </w:rPr>
      </w:pPr>
      <w:r w:rsidRPr="009F2B59">
        <w:rPr>
          <w:rFonts w:asciiTheme="minorHAnsi" w:hAnsiTheme="minorHAnsi" w:cstheme="minorHAnsi"/>
          <w:b/>
          <w:sz w:val="26"/>
          <w:szCs w:val="26"/>
          <w:u w:val="single"/>
        </w:rPr>
        <w:t xml:space="preserve">How </w:t>
      </w:r>
      <w:r w:rsidR="00E3643A" w:rsidRPr="009F2B59">
        <w:rPr>
          <w:rFonts w:asciiTheme="minorHAnsi" w:hAnsiTheme="minorHAnsi" w:cstheme="minorHAnsi"/>
          <w:b/>
          <w:sz w:val="26"/>
          <w:szCs w:val="26"/>
          <w:u w:val="single"/>
        </w:rPr>
        <w:t xml:space="preserve">the </w:t>
      </w:r>
      <w:r w:rsidR="00CB1698">
        <w:rPr>
          <w:rFonts w:asciiTheme="minorHAnsi" w:hAnsiTheme="minorHAnsi" w:cstheme="minorHAnsi"/>
          <w:b/>
          <w:sz w:val="26"/>
          <w:szCs w:val="26"/>
          <w:u w:val="single"/>
        </w:rPr>
        <w:t>6</w:t>
      </w:r>
      <w:r w:rsidR="00CB1698" w:rsidRPr="00CB1698">
        <w:rPr>
          <w:rFonts w:asciiTheme="minorHAnsi" w:hAnsiTheme="minorHAnsi" w:cstheme="minorHAnsi"/>
          <w:b/>
          <w:sz w:val="26"/>
          <w:szCs w:val="26"/>
          <w:u w:val="single"/>
          <w:vertAlign w:val="superscript"/>
        </w:rPr>
        <w:t>th</w:t>
      </w:r>
      <w:r w:rsidR="00CB1698">
        <w:rPr>
          <w:rFonts w:asciiTheme="minorHAnsi" w:hAnsiTheme="minorHAnsi" w:cstheme="minorHAnsi"/>
          <w:b/>
          <w:sz w:val="26"/>
          <w:szCs w:val="26"/>
          <w:u w:val="single"/>
        </w:rPr>
        <w:t xml:space="preserve"> Ed. FBC </w:t>
      </w:r>
      <w:r w:rsidR="00E3643A" w:rsidRPr="009F2B59">
        <w:rPr>
          <w:rFonts w:asciiTheme="minorHAnsi" w:hAnsiTheme="minorHAnsi" w:cstheme="minorHAnsi"/>
          <w:b/>
          <w:sz w:val="26"/>
          <w:szCs w:val="26"/>
          <w:u w:val="single"/>
        </w:rPr>
        <w:t>specif</w:t>
      </w:r>
      <w:r w:rsidR="00CB1698">
        <w:rPr>
          <w:rFonts w:asciiTheme="minorHAnsi" w:hAnsiTheme="minorHAnsi" w:cstheme="minorHAnsi"/>
          <w:b/>
          <w:sz w:val="26"/>
          <w:szCs w:val="26"/>
          <w:u w:val="single"/>
        </w:rPr>
        <w:t>ies</w:t>
      </w:r>
      <w:r w:rsidR="00E3643A" w:rsidRPr="009F2B59">
        <w:rPr>
          <w:rFonts w:asciiTheme="minorHAnsi" w:hAnsiTheme="minorHAnsi" w:cstheme="minorHAnsi"/>
          <w:b/>
          <w:sz w:val="26"/>
          <w:szCs w:val="26"/>
          <w:u w:val="single"/>
        </w:rPr>
        <w:t xml:space="preserve"> </w:t>
      </w:r>
      <w:r w:rsidR="00D4263B">
        <w:rPr>
          <w:rFonts w:asciiTheme="minorHAnsi" w:hAnsiTheme="minorHAnsi" w:cstheme="minorHAnsi"/>
          <w:b/>
          <w:sz w:val="26"/>
          <w:szCs w:val="26"/>
          <w:u w:val="single"/>
        </w:rPr>
        <w:t xml:space="preserve">FLOOD </w:t>
      </w:r>
      <w:r w:rsidRPr="009F2B59">
        <w:rPr>
          <w:rFonts w:asciiTheme="minorHAnsi" w:hAnsiTheme="minorHAnsi" w:cstheme="minorHAnsi"/>
          <w:b/>
          <w:sz w:val="26"/>
          <w:szCs w:val="26"/>
          <w:u w:val="single"/>
        </w:rPr>
        <w:t>elevations in “approximate Zone A” without BFEs.</w:t>
      </w:r>
      <w:r w:rsidRPr="009F2B59">
        <w:rPr>
          <w:rFonts w:asciiTheme="minorHAnsi" w:hAnsiTheme="minorHAnsi" w:cstheme="minorHAnsi"/>
          <w:sz w:val="26"/>
          <w:szCs w:val="26"/>
        </w:rPr>
        <w:t xml:space="preserve">  </w:t>
      </w:r>
      <w:r w:rsidR="006B67DD" w:rsidRPr="009F2B59">
        <w:rPr>
          <w:rFonts w:asciiTheme="minorHAnsi" w:hAnsiTheme="minorHAnsi" w:cstheme="minorHAnsi"/>
          <w:sz w:val="26"/>
          <w:szCs w:val="26"/>
        </w:rPr>
        <w:t>FBC, B, Sec. 1612.3.1 specifies that where the design flood elevation</w:t>
      </w:r>
      <w:r w:rsidR="00BA1D14">
        <w:rPr>
          <w:rFonts w:asciiTheme="minorHAnsi" w:hAnsiTheme="minorHAnsi" w:cstheme="minorHAnsi"/>
          <w:sz w:val="26"/>
          <w:szCs w:val="26"/>
        </w:rPr>
        <w:t xml:space="preserve"> (DFE)</w:t>
      </w:r>
      <w:r w:rsidR="006B67DD" w:rsidRPr="009F2B59">
        <w:rPr>
          <w:rFonts w:asciiTheme="minorHAnsi" w:hAnsiTheme="minorHAnsi" w:cstheme="minorHAnsi"/>
          <w:sz w:val="26"/>
          <w:szCs w:val="26"/>
        </w:rPr>
        <w:t xml:space="preserve"> (which is the same as the BFE in communities that use FEMA’s FIRMs) is not specified, the building </w:t>
      </w:r>
      <w:r w:rsidR="006B67DD" w:rsidRPr="009F2B59">
        <w:rPr>
          <w:rFonts w:asciiTheme="minorHAnsi" w:hAnsiTheme="minorHAnsi" w:cstheme="minorHAnsi"/>
          <w:sz w:val="26"/>
          <w:szCs w:val="26"/>
        </w:rPr>
        <w:lastRenderedPageBreak/>
        <w:t xml:space="preserve">official may require use of data from other sources or may require the applicant to determine the DFE.  Similarly, FBC, R Sec. R322.1.4.1 specifies that where </w:t>
      </w:r>
      <w:r w:rsidR="00CB1698">
        <w:rPr>
          <w:rFonts w:asciiTheme="minorHAnsi" w:hAnsiTheme="minorHAnsi" w:cstheme="minorHAnsi"/>
          <w:sz w:val="26"/>
          <w:szCs w:val="26"/>
        </w:rPr>
        <w:t>DFEs/BFEs</w:t>
      </w:r>
      <w:r w:rsidR="006B67DD" w:rsidRPr="009F2B59">
        <w:rPr>
          <w:rFonts w:asciiTheme="minorHAnsi" w:hAnsiTheme="minorHAnsi" w:cstheme="minorHAnsi"/>
          <w:sz w:val="26"/>
          <w:szCs w:val="26"/>
        </w:rPr>
        <w:t xml:space="preserve"> are not specified, the building official may require use of data from other sources or may require the applicant to determine the DFE. Also see Sec. 105.2 of the Model Floodplain Management Ordinance</w:t>
      </w:r>
      <w:r w:rsidR="00D4263B">
        <w:rPr>
          <w:rFonts w:asciiTheme="minorHAnsi" w:hAnsiTheme="minorHAnsi" w:cstheme="minorHAnsi"/>
          <w:sz w:val="26"/>
          <w:szCs w:val="26"/>
        </w:rPr>
        <w:t xml:space="preserve"> (or locally adopted regulations) titled “Information in flood hazard areas without base flood elevations (approximate Zone A)</w:t>
      </w:r>
      <w:r w:rsidR="0094244D" w:rsidRPr="009F2B59">
        <w:rPr>
          <w:rFonts w:asciiTheme="minorHAnsi" w:hAnsiTheme="minorHAnsi" w:cstheme="minorHAnsi"/>
          <w:sz w:val="26"/>
          <w:szCs w:val="26"/>
        </w:rPr>
        <w:t>,</w:t>
      </w:r>
      <w:r w:rsidR="00D4263B">
        <w:rPr>
          <w:rFonts w:asciiTheme="minorHAnsi" w:hAnsiTheme="minorHAnsi" w:cstheme="minorHAnsi"/>
          <w:sz w:val="26"/>
          <w:szCs w:val="26"/>
        </w:rPr>
        <w:t>”</w:t>
      </w:r>
      <w:r w:rsidR="0094244D" w:rsidRPr="009F2B59">
        <w:rPr>
          <w:rFonts w:asciiTheme="minorHAnsi" w:hAnsiTheme="minorHAnsi" w:cstheme="minorHAnsi"/>
          <w:sz w:val="26"/>
          <w:szCs w:val="26"/>
        </w:rPr>
        <w:t xml:space="preserve"> which </w:t>
      </w:r>
      <w:r w:rsidR="006B67DD" w:rsidRPr="009F2B59">
        <w:rPr>
          <w:rFonts w:asciiTheme="minorHAnsi" w:hAnsiTheme="minorHAnsi" w:cstheme="minorHAnsi"/>
          <w:sz w:val="26"/>
          <w:szCs w:val="26"/>
        </w:rPr>
        <w:t xml:space="preserve">is consistent with the FBC.  </w:t>
      </w:r>
    </w:p>
    <w:p w14:paraId="03C26259" w14:textId="77777777" w:rsidR="004F6805" w:rsidRPr="009F2B59" w:rsidRDefault="004F6805" w:rsidP="003510BB">
      <w:pPr>
        <w:rPr>
          <w:rFonts w:asciiTheme="minorHAnsi" w:hAnsiTheme="minorHAnsi" w:cstheme="minorHAnsi"/>
          <w:sz w:val="26"/>
          <w:szCs w:val="26"/>
        </w:rPr>
      </w:pPr>
    </w:p>
    <w:p w14:paraId="5343AAED" w14:textId="6FB940F4" w:rsidR="00725C52" w:rsidRPr="009F2B59" w:rsidRDefault="00D043F9" w:rsidP="003510BB">
      <w:pPr>
        <w:rPr>
          <w:rFonts w:asciiTheme="minorHAnsi" w:hAnsiTheme="minorHAnsi" w:cstheme="minorHAnsi"/>
          <w:sz w:val="26"/>
          <w:szCs w:val="26"/>
        </w:rPr>
      </w:pPr>
      <w:r w:rsidRPr="00213C3C">
        <w:rPr>
          <w:rFonts w:asciiTheme="minorHAnsi" w:hAnsiTheme="minorHAnsi" w:cstheme="minorHAnsi"/>
          <w:sz w:val="26"/>
          <w:szCs w:val="26"/>
        </w:rPr>
        <w:t>I</w:t>
      </w:r>
      <w:r w:rsidR="004F6805" w:rsidRPr="00213C3C">
        <w:rPr>
          <w:rFonts w:asciiTheme="minorHAnsi" w:hAnsiTheme="minorHAnsi" w:cstheme="minorHAnsi"/>
          <w:sz w:val="26"/>
          <w:szCs w:val="26"/>
        </w:rPr>
        <w:t xml:space="preserve">f </w:t>
      </w:r>
      <w:r w:rsidR="00725C52" w:rsidRPr="00213C3C">
        <w:rPr>
          <w:rFonts w:asciiTheme="minorHAnsi" w:hAnsiTheme="minorHAnsi" w:cstheme="minorHAnsi"/>
          <w:sz w:val="26"/>
          <w:szCs w:val="26"/>
        </w:rPr>
        <w:t xml:space="preserve">data from another source </w:t>
      </w:r>
      <w:r w:rsidRPr="00213C3C">
        <w:rPr>
          <w:rFonts w:asciiTheme="minorHAnsi" w:hAnsiTheme="minorHAnsi" w:cstheme="minorHAnsi"/>
          <w:sz w:val="26"/>
          <w:szCs w:val="26"/>
        </w:rPr>
        <w:t>are</w:t>
      </w:r>
      <w:r w:rsidR="00725C52" w:rsidRPr="00213C3C">
        <w:rPr>
          <w:rFonts w:asciiTheme="minorHAnsi" w:hAnsiTheme="minorHAnsi" w:cstheme="minorHAnsi"/>
          <w:sz w:val="26"/>
          <w:szCs w:val="26"/>
        </w:rPr>
        <w:t xml:space="preserve"> not available, </w:t>
      </w:r>
      <w:r w:rsidR="00D4263B">
        <w:rPr>
          <w:rFonts w:asciiTheme="minorHAnsi" w:hAnsiTheme="minorHAnsi" w:cstheme="minorHAnsi"/>
          <w:sz w:val="26"/>
          <w:szCs w:val="26"/>
        </w:rPr>
        <w:t>that section</w:t>
      </w:r>
      <w:r w:rsidRPr="00213C3C">
        <w:rPr>
          <w:rFonts w:asciiTheme="minorHAnsi" w:hAnsiTheme="minorHAnsi" w:cstheme="minorHAnsi"/>
          <w:sz w:val="26"/>
          <w:szCs w:val="26"/>
        </w:rPr>
        <w:t xml:space="preserve"> of the ordinance specifies </w:t>
      </w:r>
      <w:r w:rsidR="00725C52" w:rsidRPr="00213C3C">
        <w:rPr>
          <w:rFonts w:asciiTheme="minorHAnsi" w:hAnsiTheme="minorHAnsi" w:cstheme="minorHAnsi"/>
          <w:sz w:val="26"/>
          <w:szCs w:val="26"/>
        </w:rPr>
        <w:t>the Floodplain Administrator may</w:t>
      </w:r>
      <w:r w:rsidR="0094244D" w:rsidRPr="00213C3C">
        <w:rPr>
          <w:rFonts w:asciiTheme="minorHAnsi" w:hAnsiTheme="minorHAnsi" w:cstheme="minorHAnsi"/>
          <w:sz w:val="26"/>
          <w:szCs w:val="26"/>
        </w:rPr>
        <w:t xml:space="preserve"> require the applicant to develop BFE data.  Alternative</w:t>
      </w:r>
      <w:r w:rsidR="00F13F41" w:rsidRPr="00213C3C">
        <w:rPr>
          <w:rFonts w:asciiTheme="minorHAnsi" w:hAnsiTheme="minorHAnsi" w:cstheme="minorHAnsi"/>
          <w:sz w:val="26"/>
          <w:szCs w:val="26"/>
        </w:rPr>
        <w:t>ly</w:t>
      </w:r>
      <w:r w:rsidR="0094244D" w:rsidRPr="00213C3C">
        <w:rPr>
          <w:rFonts w:asciiTheme="minorHAnsi" w:hAnsiTheme="minorHAnsi" w:cstheme="minorHAnsi"/>
          <w:sz w:val="26"/>
          <w:szCs w:val="26"/>
        </w:rPr>
        <w:t>, the Floodplain Administrator may</w:t>
      </w:r>
      <w:r w:rsidR="00725C52" w:rsidRPr="00213C3C">
        <w:rPr>
          <w:rFonts w:asciiTheme="minorHAnsi" w:hAnsiTheme="minorHAnsi" w:cstheme="minorHAnsi"/>
          <w:sz w:val="26"/>
          <w:szCs w:val="26"/>
        </w:rPr>
        <w:t xml:space="preserve"> assume the BFE is not less than 2 ft above the highest adjacent grade at the building footprint – provided there is no evidence indicating flood depths have been or may be greater.  This “default” to just 2</w:t>
      </w:r>
      <w:r w:rsidR="00F00B45" w:rsidRPr="00213C3C">
        <w:rPr>
          <w:rFonts w:asciiTheme="minorHAnsi" w:hAnsiTheme="minorHAnsi" w:cstheme="minorHAnsi"/>
          <w:sz w:val="26"/>
          <w:szCs w:val="26"/>
        </w:rPr>
        <w:t xml:space="preserve"> </w:t>
      </w:r>
      <w:r w:rsidR="00725C52" w:rsidRPr="00213C3C">
        <w:rPr>
          <w:rFonts w:asciiTheme="minorHAnsi" w:hAnsiTheme="minorHAnsi" w:cstheme="minorHAnsi"/>
          <w:sz w:val="26"/>
          <w:szCs w:val="26"/>
        </w:rPr>
        <w:t xml:space="preserve">ft above grade is allowed by FEMA policy, but should not be used to circumvent knowledge of hazards in every </w:t>
      </w:r>
      <w:r w:rsidR="00D4263B">
        <w:rPr>
          <w:rFonts w:asciiTheme="minorHAnsi" w:hAnsiTheme="minorHAnsi" w:cstheme="minorHAnsi"/>
          <w:sz w:val="26"/>
          <w:szCs w:val="26"/>
        </w:rPr>
        <w:t xml:space="preserve">approximate </w:t>
      </w:r>
      <w:r w:rsidR="00725C52" w:rsidRPr="00213C3C">
        <w:rPr>
          <w:rFonts w:asciiTheme="minorHAnsi" w:hAnsiTheme="minorHAnsi" w:cstheme="minorHAnsi"/>
          <w:sz w:val="26"/>
          <w:szCs w:val="26"/>
        </w:rPr>
        <w:t xml:space="preserve">Zone A. </w:t>
      </w:r>
      <w:r w:rsidR="00FD1DE8" w:rsidRPr="00213C3C">
        <w:rPr>
          <w:rFonts w:asciiTheme="minorHAnsi" w:hAnsiTheme="minorHAnsi" w:cstheme="minorHAnsi"/>
          <w:sz w:val="26"/>
          <w:szCs w:val="26"/>
        </w:rPr>
        <w:t>If a community wishes to increase the default elevation, additional height may be added here</w:t>
      </w:r>
      <w:r w:rsidR="008F0BD5" w:rsidRPr="00213C3C">
        <w:rPr>
          <w:rFonts w:asciiTheme="minorHAnsi" w:hAnsiTheme="minorHAnsi" w:cstheme="minorHAnsi"/>
          <w:sz w:val="26"/>
          <w:szCs w:val="26"/>
        </w:rPr>
        <w:t>. This is not the same as freeboard, which is done by modifying the requirements that specify how high the lowest floor is relative to the flood elevation</w:t>
      </w:r>
      <w:r w:rsidR="00FD1DE8" w:rsidRPr="00213C3C">
        <w:rPr>
          <w:rFonts w:asciiTheme="minorHAnsi" w:hAnsiTheme="minorHAnsi" w:cstheme="minorHAnsi"/>
          <w:sz w:val="26"/>
          <w:szCs w:val="26"/>
        </w:rPr>
        <w:t>.</w:t>
      </w:r>
      <w:r w:rsidR="00FD1DE8" w:rsidRPr="009F2B59">
        <w:rPr>
          <w:rFonts w:asciiTheme="minorHAnsi" w:hAnsiTheme="minorHAnsi" w:cstheme="minorHAnsi"/>
          <w:sz w:val="26"/>
          <w:szCs w:val="26"/>
        </w:rPr>
        <w:t xml:space="preserve">  </w:t>
      </w:r>
    </w:p>
    <w:p w14:paraId="66012195" w14:textId="77777777" w:rsidR="006B67DD" w:rsidRPr="009F2B59" w:rsidRDefault="006B67DD">
      <w:pPr>
        <w:widowControl/>
        <w:spacing w:before="120" w:after="120"/>
        <w:rPr>
          <w:rFonts w:asciiTheme="minorHAnsi" w:hAnsiTheme="minorHAnsi" w:cstheme="minorHAnsi"/>
          <w:b/>
          <w:sz w:val="26"/>
          <w:szCs w:val="26"/>
          <w:u w:val="single"/>
        </w:rPr>
      </w:pPr>
    </w:p>
    <w:p w14:paraId="54724903" w14:textId="77777777" w:rsidR="008F0BD5" w:rsidRPr="009F2B59" w:rsidRDefault="008F0BD5">
      <w:pPr>
        <w:widowControl/>
        <w:spacing w:before="120" w:after="120"/>
        <w:rPr>
          <w:rFonts w:asciiTheme="minorHAnsi" w:hAnsiTheme="minorHAnsi" w:cstheme="minorHAnsi"/>
          <w:b/>
          <w:sz w:val="26"/>
          <w:szCs w:val="26"/>
          <w:u w:val="single"/>
        </w:rPr>
      </w:pPr>
      <w:r w:rsidRPr="009F2B59">
        <w:rPr>
          <w:rFonts w:asciiTheme="minorHAnsi" w:hAnsiTheme="minorHAnsi" w:cstheme="minorHAnsi"/>
          <w:b/>
          <w:sz w:val="26"/>
          <w:szCs w:val="26"/>
          <w:u w:val="single"/>
        </w:rPr>
        <w:t>INSTRUCTIONS</w:t>
      </w:r>
    </w:p>
    <w:p w14:paraId="657D8848" w14:textId="77777777" w:rsidR="002675D7" w:rsidRPr="009F2B59" w:rsidRDefault="002675D7" w:rsidP="002675D7">
      <w:pPr>
        <w:rPr>
          <w:rFonts w:asciiTheme="minorHAnsi" w:hAnsiTheme="minorHAnsi" w:cstheme="minorHAnsi"/>
          <w:b/>
          <w:i/>
          <w:sz w:val="26"/>
          <w:szCs w:val="26"/>
        </w:rPr>
      </w:pPr>
      <w:r w:rsidRPr="009F2B59">
        <w:rPr>
          <w:rFonts w:asciiTheme="minorHAnsi" w:hAnsiTheme="minorHAnsi" w:cstheme="minorHAnsi"/>
          <w:b/>
          <w:i/>
          <w:sz w:val="26"/>
          <w:szCs w:val="26"/>
        </w:rPr>
        <w:t>Submit your draft ordinance (in &lt;</w:t>
      </w:r>
      <w:r w:rsidRPr="009F2B59">
        <w:rPr>
          <w:rFonts w:asciiTheme="minorHAnsi" w:hAnsiTheme="minorHAnsi" w:cstheme="minorHAnsi"/>
          <w:b/>
          <w:i/>
          <w:color w:val="FF0000"/>
          <w:sz w:val="26"/>
          <w:szCs w:val="26"/>
        </w:rPr>
        <w:t>track changes</w:t>
      </w:r>
      <w:r w:rsidRPr="009F2B59">
        <w:rPr>
          <w:rFonts w:asciiTheme="minorHAnsi" w:hAnsiTheme="minorHAnsi" w:cstheme="minorHAnsi"/>
          <w:b/>
          <w:i/>
          <w:sz w:val="26"/>
          <w:szCs w:val="26"/>
        </w:rPr>
        <w:t xml:space="preserve">&gt;) to Technical Support </w:t>
      </w:r>
      <w:hyperlink r:id="rId10" w:history="1">
        <w:r w:rsidRPr="009F2B59">
          <w:rPr>
            <w:rStyle w:val="Hyperlink"/>
            <w:rFonts w:asciiTheme="minorHAnsi" w:hAnsiTheme="minorHAnsi" w:cstheme="minorHAnsi"/>
            <w:b/>
            <w:i/>
            <w:sz w:val="26"/>
            <w:szCs w:val="26"/>
          </w:rPr>
          <w:t>flood.ordinance@em.myflorida.com</w:t>
        </w:r>
      </w:hyperlink>
      <w:r w:rsidRPr="009F2B59">
        <w:rPr>
          <w:rFonts w:asciiTheme="minorHAnsi" w:hAnsiTheme="minorHAnsi" w:cstheme="minorHAnsi"/>
          <w:b/>
          <w:i/>
          <w:sz w:val="26"/>
          <w:szCs w:val="26"/>
        </w:rPr>
        <w:t xml:space="preserve"> for review well in advance of your first reading.  </w:t>
      </w:r>
    </w:p>
    <w:p w14:paraId="3CEAE054" w14:textId="77777777" w:rsidR="00BB195B" w:rsidRDefault="00BB195B" w:rsidP="009A4603">
      <w:pPr>
        <w:rPr>
          <w:rFonts w:asciiTheme="minorHAnsi" w:hAnsiTheme="minorHAnsi" w:cstheme="minorHAnsi"/>
          <w:sz w:val="26"/>
          <w:szCs w:val="26"/>
        </w:rPr>
      </w:pPr>
    </w:p>
    <w:p w14:paraId="25CD6482" w14:textId="4060B59B" w:rsidR="006B767D" w:rsidRPr="009F2B59" w:rsidRDefault="00822DA4" w:rsidP="009A4603">
      <w:pPr>
        <w:rPr>
          <w:rFonts w:asciiTheme="minorHAnsi" w:hAnsiTheme="minorHAnsi" w:cstheme="minorHAnsi"/>
          <w:sz w:val="26"/>
          <w:szCs w:val="26"/>
        </w:rPr>
      </w:pPr>
      <w:r>
        <w:rPr>
          <w:rFonts w:asciiTheme="minorHAnsi" w:hAnsiTheme="minorHAnsi" w:cstheme="minorHAnsi"/>
          <w:sz w:val="26"/>
          <w:szCs w:val="26"/>
        </w:rPr>
        <w:t xml:space="preserve">Adopting freeboard </w:t>
      </w:r>
      <w:r w:rsidR="00F1173D">
        <w:rPr>
          <w:rFonts w:asciiTheme="minorHAnsi" w:hAnsiTheme="minorHAnsi" w:cstheme="minorHAnsi"/>
          <w:sz w:val="26"/>
          <w:szCs w:val="26"/>
        </w:rPr>
        <w:t xml:space="preserve">higher than the FBC minimum </w:t>
      </w:r>
      <w:r w:rsidR="009A4603" w:rsidRPr="009F2B59">
        <w:rPr>
          <w:rFonts w:asciiTheme="minorHAnsi" w:hAnsiTheme="minorHAnsi" w:cstheme="minorHAnsi"/>
          <w:sz w:val="26"/>
          <w:szCs w:val="26"/>
        </w:rPr>
        <w:t>requires modifying</w:t>
      </w:r>
      <w:r w:rsidR="006B767D" w:rsidRPr="009F2B59">
        <w:rPr>
          <w:rFonts w:asciiTheme="minorHAnsi" w:hAnsiTheme="minorHAnsi" w:cstheme="minorHAnsi"/>
          <w:sz w:val="26"/>
          <w:szCs w:val="26"/>
        </w:rPr>
        <w:t xml:space="preserve"> both </w:t>
      </w:r>
      <w:r w:rsidR="009A4603" w:rsidRPr="009F2B59">
        <w:rPr>
          <w:rFonts w:asciiTheme="minorHAnsi" w:hAnsiTheme="minorHAnsi" w:cstheme="minorHAnsi"/>
          <w:sz w:val="26"/>
          <w:szCs w:val="26"/>
        </w:rPr>
        <w:t>the FBC, Residential</w:t>
      </w:r>
      <w:r w:rsidR="006B767D" w:rsidRPr="009F2B59">
        <w:rPr>
          <w:rFonts w:asciiTheme="minorHAnsi" w:hAnsiTheme="minorHAnsi" w:cstheme="minorHAnsi"/>
          <w:sz w:val="26"/>
          <w:szCs w:val="26"/>
        </w:rPr>
        <w:t xml:space="preserve"> and the FBC, Building</w:t>
      </w:r>
      <w:r w:rsidR="00160F6B" w:rsidRPr="009F2B59">
        <w:rPr>
          <w:rFonts w:asciiTheme="minorHAnsi" w:hAnsiTheme="minorHAnsi" w:cstheme="minorHAnsi"/>
          <w:sz w:val="26"/>
          <w:szCs w:val="26"/>
        </w:rPr>
        <w:t xml:space="preserve">, resulting in all buildings being elevated to </w:t>
      </w:r>
      <w:r w:rsidR="006B767D" w:rsidRPr="009F2B59">
        <w:rPr>
          <w:rFonts w:asciiTheme="minorHAnsi" w:hAnsiTheme="minorHAnsi" w:cstheme="minorHAnsi"/>
          <w:sz w:val="26"/>
          <w:szCs w:val="26"/>
        </w:rPr>
        <w:t xml:space="preserve">BFE + 2 ft or higher.  </w:t>
      </w:r>
      <w:r w:rsidR="005F6538" w:rsidRPr="009F2B59">
        <w:rPr>
          <w:rFonts w:asciiTheme="minorHAnsi" w:hAnsiTheme="minorHAnsi" w:cstheme="minorHAnsi"/>
          <w:sz w:val="26"/>
          <w:szCs w:val="26"/>
        </w:rPr>
        <w:t>These instructions also apply for other increment</w:t>
      </w:r>
      <w:r w:rsidR="00C2690C" w:rsidRPr="009F2B59">
        <w:rPr>
          <w:rFonts w:asciiTheme="minorHAnsi" w:hAnsiTheme="minorHAnsi" w:cstheme="minorHAnsi"/>
          <w:sz w:val="26"/>
          <w:szCs w:val="26"/>
        </w:rPr>
        <w:t>s</w:t>
      </w:r>
      <w:r w:rsidR="005F6538" w:rsidRPr="009F2B59">
        <w:rPr>
          <w:rFonts w:asciiTheme="minorHAnsi" w:hAnsiTheme="minorHAnsi" w:cstheme="minorHAnsi"/>
          <w:sz w:val="26"/>
          <w:szCs w:val="26"/>
        </w:rPr>
        <w:t xml:space="preserve">, </w:t>
      </w:r>
      <w:r w:rsidR="006B67DD" w:rsidRPr="009F2B59">
        <w:rPr>
          <w:rFonts w:asciiTheme="minorHAnsi" w:hAnsiTheme="minorHAnsi" w:cstheme="minorHAnsi"/>
          <w:sz w:val="26"/>
          <w:szCs w:val="26"/>
        </w:rPr>
        <w:t>such as 18 inches or 3 f</w:t>
      </w:r>
      <w:r w:rsidR="005F6538" w:rsidRPr="009F2B59">
        <w:rPr>
          <w:rFonts w:asciiTheme="minorHAnsi" w:hAnsiTheme="minorHAnsi" w:cstheme="minorHAnsi"/>
          <w:sz w:val="26"/>
          <w:szCs w:val="26"/>
        </w:rPr>
        <w:t>ee</w:t>
      </w:r>
      <w:r w:rsidR="006B67DD" w:rsidRPr="009F2B59">
        <w:rPr>
          <w:rFonts w:asciiTheme="minorHAnsi" w:hAnsiTheme="minorHAnsi" w:cstheme="minorHAnsi"/>
          <w:sz w:val="26"/>
          <w:szCs w:val="26"/>
        </w:rPr>
        <w:t>t.</w:t>
      </w:r>
      <w:r w:rsidR="003F3865">
        <w:rPr>
          <w:rFonts w:asciiTheme="minorHAnsi" w:hAnsiTheme="minorHAnsi" w:cstheme="minorHAnsi"/>
          <w:sz w:val="26"/>
          <w:szCs w:val="26"/>
        </w:rPr>
        <w:t xml:space="preserve">  </w:t>
      </w:r>
    </w:p>
    <w:p w14:paraId="53958CAB" w14:textId="77777777" w:rsidR="006B767D" w:rsidRPr="009F2B59" w:rsidRDefault="006B767D" w:rsidP="009A4603">
      <w:pPr>
        <w:rPr>
          <w:rFonts w:asciiTheme="minorHAnsi" w:hAnsiTheme="minorHAnsi" w:cstheme="minorHAnsi"/>
          <w:sz w:val="26"/>
          <w:szCs w:val="26"/>
        </w:rPr>
      </w:pPr>
    </w:p>
    <w:p w14:paraId="7B336C01" w14:textId="5923C6AF" w:rsidR="00F4079F" w:rsidRPr="009F2B59" w:rsidRDefault="007D39D5" w:rsidP="00F4079F">
      <w:pPr>
        <w:rPr>
          <w:rFonts w:asciiTheme="minorHAnsi" w:eastAsia="Calibri" w:hAnsiTheme="minorHAnsi" w:cstheme="minorHAnsi"/>
          <w:i/>
          <w:snapToGrid/>
          <w:sz w:val="26"/>
          <w:szCs w:val="26"/>
          <w:u w:val="single"/>
        </w:rPr>
      </w:pPr>
      <w:r w:rsidRPr="009F2B59">
        <w:rPr>
          <w:rFonts w:asciiTheme="minorHAnsi" w:hAnsiTheme="minorHAnsi" w:cstheme="minorHAnsi"/>
          <w:b/>
          <w:i/>
          <w:sz w:val="26"/>
          <w:szCs w:val="26"/>
        </w:rPr>
        <w:t>Step 1</w:t>
      </w:r>
      <w:r w:rsidRPr="009F2B59">
        <w:rPr>
          <w:rFonts w:asciiTheme="minorHAnsi" w:hAnsiTheme="minorHAnsi" w:cstheme="minorHAnsi"/>
          <w:i/>
          <w:sz w:val="26"/>
          <w:szCs w:val="26"/>
        </w:rPr>
        <w:t xml:space="preserve">.  See the General Instructions.  </w:t>
      </w:r>
      <w:r w:rsidR="00F4079F" w:rsidRPr="009F2B59">
        <w:rPr>
          <w:rFonts w:asciiTheme="minorHAnsi" w:hAnsiTheme="minorHAnsi" w:cstheme="minorHAnsi"/>
          <w:i/>
          <w:sz w:val="26"/>
          <w:szCs w:val="26"/>
        </w:rPr>
        <w:t>Choose the appropriate Whereas clause identified in Step 1 of the General Instructions.  If your community already has freeboard or you are adopting it for the purpose of participating in the CRS, insert the following brief description of the higher standard in the appropriate whereas clause:</w:t>
      </w:r>
    </w:p>
    <w:p w14:paraId="7EC363B0" w14:textId="77777777" w:rsidR="00F4079F" w:rsidRPr="009F2B59" w:rsidRDefault="00F4079F" w:rsidP="00F4079F">
      <w:pPr>
        <w:tabs>
          <w:tab w:val="left" w:pos="-720"/>
        </w:tabs>
        <w:suppressAutoHyphens/>
        <w:rPr>
          <w:rFonts w:asciiTheme="minorHAnsi" w:hAnsiTheme="minorHAnsi" w:cstheme="minorHAnsi"/>
          <w:sz w:val="26"/>
          <w:szCs w:val="26"/>
        </w:rPr>
      </w:pPr>
    </w:p>
    <w:tbl>
      <w:tblPr>
        <w:tblStyle w:val="TableGrid"/>
        <w:tblW w:w="0" w:type="auto"/>
        <w:tblInd w:w="738" w:type="dxa"/>
        <w:tblLook w:val="04A0" w:firstRow="1" w:lastRow="0" w:firstColumn="1" w:lastColumn="0" w:noHBand="0" w:noVBand="1"/>
      </w:tblPr>
      <w:tblGrid>
        <w:gridCol w:w="8370"/>
      </w:tblGrid>
      <w:tr w:rsidR="00F4079F" w14:paraId="52C05B85" w14:textId="77777777" w:rsidTr="006C32D0">
        <w:tc>
          <w:tcPr>
            <w:tcW w:w="8370" w:type="dxa"/>
          </w:tcPr>
          <w:p w14:paraId="28D4448F" w14:textId="77777777" w:rsidR="00F4079F" w:rsidRDefault="00F4079F" w:rsidP="006C32D0">
            <w:pPr>
              <w:autoSpaceDE w:val="0"/>
              <w:autoSpaceDN w:val="0"/>
              <w:adjustRightInd w:val="0"/>
              <w:ind w:firstLine="720"/>
              <w:rPr>
                <w:rFonts w:ascii="Arial" w:eastAsia="Calibri" w:hAnsi="Arial" w:cs="Arial"/>
                <w:sz w:val="22"/>
                <w:szCs w:val="22"/>
                <w:u w:val="single"/>
              </w:rPr>
            </w:pPr>
          </w:p>
          <w:p w14:paraId="0C8AD721" w14:textId="77777777" w:rsidR="00F4079F" w:rsidRPr="00FE1AC3" w:rsidRDefault="00F4079F" w:rsidP="003F3865">
            <w:pPr>
              <w:autoSpaceDE w:val="0"/>
              <w:autoSpaceDN w:val="0"/>
              <w:adjustRightInd w:val="0"/>
              <w:rPr>
                <w:rFonts w:ascii="Arial" w:eastAsia="Calibri" w:hAnsi="Arial" w:cs="Arial"/>
                <w:i/>
                <w:sz w:val="22"/>
                <w:szCs w:val="22"/>
                <w:u w:val="single"/>
              </w:rPr>
            </w:pPr>
            <w:r>
              <w:rPr>
                <w:rFonts w:ascii="Arial" w:eastAsia="Calibri" w:hAnsi="Arial" w:cs="Arial"/>
                <w:i/>
                <w:sz w:val="22"/>
                <w:szCs w:val="22"/>
                <w:u w:val="single"/>
              </w:rPr>
              <w:t>increase the minimum elevation requirement</w:t>
            </w:r>
          </w:p>
          <w:p w14:paraId="456BC70F" w14:textId="77777777" w:rsidR="00F4079F" w:rsidRDefault="00F4079F" w:rsidP="006C32D0">
            <w:pPr>
              <w:widowControl/>
              <w:autoSpaceDE w:val="0"/>
              <w:autoSpaceDN w:val="0"/>
              <w:adjustRightInd w:val="0"/>
              <w:rPr>
                <w:rFonts w:ascii="Arial" w:hAnsi="Arial" w:cs="Arial"/>
                <w:sz w:val="22"/>
                <w:szCs w:val="22"/>
              </w:rPr>
            </w:pPr>
          </w:p>
        </w:tc>
      </w:tr>
    </w:tbl>
    <w:p w14:paraId="3883EBB0" w14:textId="77777777" w:rsidR="00F4079F" w:rsidRPr="009F2B59" w:rsidRDefault="00F4079F" w:rsidP="00F4079F">
      <w:pPr>
        <w:autoSpaceDE w:val="0"/>
        <w:autoSpaceDN w:val="0"/>
        <w:adjustRightInd w:val="0"/>
        <w:ind w:left="720"/>
        <w:rPr>
          <w:rFonts w:ascii="Arial" w:eastAsia="Calibri" w:hAnsi="Arial" w:cs="Arial"/>
          <w:b/>
          <w:bCs/>
          <w:sz w:val="26"/>
          <w:szCs w:val="26"/>
          <w:u w:val="single"/>
        </w:rPr>
      </w:pPr>
    </w:p>
    <w:p w14:paraId="18EAE05F" w14:textId="77777777" w:rsidR="007D39D5" w:rsidRPr="009F2B59" w:rsidRDefault="007D39D5" w:rsidP="007D39D5">
      <w:pPr>
        <w:autoSpaceDE w:val="0"/>
        <w:autoSpaceDN w:val="0"/>
        <w:adjustRightInd w:val="0"/>
        <w:ind w:left="720"/>
        <w:rPr>
          <w:rFonts w:asciiTheme="minorHAnsi" w:eastAsia="Calibri" w:hAnsiTheme="minorHAnsi" w:cstheme="minorHAnsi"/>
          <w:b/>
          <w:bCs/>
          <w:sz w:val="26"/>
          <w:szCs w:val="26"/>
          <w:u w:val="single"/>
        </w:rPr>
      </w:pPr>
    </w:p>
    <w:p w14:paraId="17461346" w14:textId="77777777" w:rsidR="00BB195B" w:rsidRDefault="00BB195B">
      <w:pPr>
        <w:widowControl/>
        <w:spacing w:before="120" w:after="120"/>
        <w:rPr>
          <w:rFonts w:asciiTheme="minorHAnsi" w:hAnsiTheme="minorHAnsi" w:cstheme="minorHAnsi"/>
          <w:b/>
          <w:i/>
          <w:sz w:val="26"/>
          <w:szCs w:val="26"/>
        </w:rPr>
      </w:pPr>
      <w:r>
        <w:rPr>
          <w:rFonts w:asciiTheme="minorHAnsi" w:hAnsiTheme="minorHAnsi" w:cstheme="minorHAnsi"/>
          <w:b/>
          <w:i/>
          <w:sz w:val="26"/>
          <w:szCs w:val="26"/>
        </w:rPr>
        <w:br w:type="page"/>
      </w:r>
    </w:p>
    <w:p w14:paraId="05AE48F3" w14:textId="19ACDA79" w:rsidR="00C2690C" w:rsidRPr="009F2B59" w:rsidRDefault="001F317D" w:rsidP="00C2690C">
      <w:pPr>
        <w:rPr>
          <w:rFonts w:asciiTheme="minorHAnsi" w:hAnsiTheme="minorHAnsi" w:cstheme="minorHAnsi"/>
          <w:i/>
          <w:sz w:val="26"/>
          <w:szCs w:val="26"/>
        </w:rPr>
      </w:pPr>
      <w:r w:rsidRPr="009F2B59">
        <w:rPr>
          <w:rFonts w:asciiTheme="minorHAnsi" w:hAnsiTheme="minorHAnsi" w:cstheme="minorHAnsi"/>
          <w:b/>
          <w:i/>
          <w:sz w:val="26"/>
          <w:szCs w:val="26"/>
        </w:rPr>
        <w:lastRenderedPageBreak/>
        <w:t>Step</w:t>
      </w:r>
      <w:r w:rsidR="007D39D5" w:rsidRPr="009F2B59">
        <w:rPr>
          <w:rFonts w:asciiTheme="minorHAnsi" w:hAnsiTheme="minorHAnsi" w:cstheme="minorHAnsi"/>
          <w:b/>
          <w:i/>
          <w:sz w:val="26"/>
          <w:szCs w:val="26"/>
        </w:rPr>
        <w:t xml:space="preserve"> </w:t>
      </w:r>
      <w:r w:rsidRPr="009F2B59">
        <w:rPr>
          <w:rFonts w:asciiTheme="minorHAnsi" w:hAnsiTheme="minorHAnsi" w:cstheme="minorHAnsi"/>
          <w:b/>
          <w:i/>
          <w:sz w:val="26"/>
          <w:szCs w:val="26"/>
        </w:rPr>
        <w:t>2.</w:t>
      </w:r>
      <w:r w:rsidRPr="009F2B59">
        <w:rPr>
          <w:rFonts w:asciiTheme="minorHAnsi" w:hAnsiTheme="minorHAnsi" w:cstheme="minorHAnsi"/>
          <w:i/>
          <w:sz w:val="26"/>
          <w:szCs w:val="26"/>
        </w:rPr>
        <w:t xml:space="preserve">  In S</w:t>
      </w:r>
      <w:r w:rsidR="006B67DD" w:rsidRPr="009F2B59">
        <w:rPr>
          <w:rFonts w:asciiTheme="minorHAnsi" w:hAnsiTheme="minorHAnsi" w:cstheme="minorHAnsi"/>
          <w:i/>
          <w:sz w:val="26"/>
          <w:szCs w:val="26"/>
        </w:rPr>
        <w:t>ECTION</w:t>
      </w:r>
      <w:r w:rsidRPr="009F2B59">
        <w:rPr>
          <w:rFonts w:asciiTheme="minorHAnsi" w:hAnsiTheme="minorHAnsi" w:cstheme="minorHAnsi"/>
          <w:i/>
          <w:sz w:val="26"/>
          <w:szCs w:val="26"/>
        </w:rPr>
        <w:t xml:space="preserve"> </w:t>
      </w:r>
      <w:r w:rsidR="00221D55" w:rsidRPr="009F2B59">
        <w:rPr>
          <w:rFonts w:asciiTheme="minorHAnsi" w:hAnsiTheme="minorHAnsi" w:cstheme="minorHAnsi"/>
          <w:i/>
          <w:sz w:val="26"/>
          <w:szCs w:val="26"/>
        </w:rPr>
        <w:t xml:space="preserve">2 </w:t>
      </w:r>
      <w:r w:rsidRPr="009F2B59">
        <w:rPr>
          <w:rFonts w:asciiTheme="minorHAnsi" w:hAnsiTheme="minorHAnsi" w:cstheme="minorHAnsi"/>
          <w:i/>
          <w:sz w:val="26"/>
          <w:szCs w:val="26"/>
        </w:rPr>
        <w:t xml:space="preserve">of the ordinance package (which contains the floodplain management regulations), modify </w:t>
      </w:r>
      <w:r w:rsidR="005624E0" w:rsidRPr="009F2B59">
        <w:rPr>
          <w:rFonts w:asciiTheme="minorHAnsi" w:hAnsiTheme="minorHAnsi" w:cstheme="minorHAnsi"/>
          <w:i/>
          <w:sz w:val="26"/>
          <w:szCs w:val="26"/>
        </w:rPr>
        <w:t>language for Sec. 304.</w:t>
      </w:r>
      <w:r w:rsidR="0094244D" w:rsidRPr="009F2B59">
        <w:rPr>
          <w:rFonts w:asciiTheme="minorHAnsi" w:hAnsiTheme="minorHAnsi" w:cstheme="minorHAnsi"/>
          <w:i/>
          <w:sz w:val="26"/>
          <w:szCs w:val="26"/>
        </w:rPr>
        <w:t>6</w:t>
      </w:r>
      <w:r w:rsidR="005624E0" w:rsidRPr="009F2B59">
        <w:rPr>
          <w:rFonts w:asciiTheme="minorHAnsi" w:hAnsiTheme="minorHAnsi" w:cstheme="minorHAnsi"/>
          <w:i/>
          <w:sz w:val="26"/>
          <w:szCs w:val="26"/>
        </w:rPr>
        <w:t xml:space="preserve"> (certain </w:t>
      </w:r>
      <w:r w:rsidR="0094244D" w:rsidRPr="009F2B59">
        <w:rPr>
          <w:rFonts w:asciiTheme="minorHAnsi" w:hAnsiTheme="minorHAnsi" w:cstheme="minorHAnsi"/>
          <w:i/>
          <w:sz w:val="26"/>
          <w:szCs w:val="26"/>
        </w:rPr>
        <w:t xml:space="preserve">existing </w:t>
      </w:r>
      <w:r w:rsidR="005624E0" w:rsidRPr="009F2B59">
        <w:rPr>
          <w:rFonts w:asciiTheme="minorHAnsi" w:hAnsiTheme="minorHAnsi" w:cstheme="minorHAnsi"/>
          <w:i/>
          <w:sz w:val="26"/>
          <w:szCs w:val="26"/>
        </w:rPr>
        <w:t>manufactured homes)</w:t>
      </w:r>
      <w:r w:rsidR="005F6538" w:rsidRPr="009F2B59">
        <w:rPr>
          <w:rFonts w:asciiTheme="minorHAnsi" w:hAnsiTheme="minorHAnsi" w:cstheme="minorHAnsi"/>
          <w:i/>
          <w:sz w:val="26"/>
          <w:szCs w:val="26"/>
        </w:rPr>
        <w:t xml:space="preserve">.  </w:t>
      </w:r>
      <w:r w:rsidR="00C2690C" w:rsidRPr="009F2B59">
        <w:rPr>
          <w:rFonts w:asciiTheme="minorHAnsi" w:hAnsiTheme="minorHAnsi" w:cstheme="minorHAnsi"/>
          <w:i/>
          <w:sz w:val="26"/>
          <w:szCs w:val="26"/>
        </w:rPr>
        <w:t>Change the minimum foundation height from 36 inches to 60 inches. Communities may choose NOT to do this, but it is important to realize that omitting freeboard for these “certain” manufactured homes will mean the intended added level of safety and damage reduction afforded by freeboard is not uniformly imposed (and may result in fewer CRS points for freeboard).</w:t>
      </w:r>
    </w:p>
    <w:p w14:paraId="0A313ABE" w14:textId="77777777" w:rsidR="008051C9" w:rsidRPr="009F2B59" w:rsidRDefault="008051C9" w:rsidP="008051C9">
      <w:pPr>
        <w:tabs>
          <w:tab w:val="left" w:pos="-720"/>
        </w:tabs>
        <w:suppressAutoHyphens/>
        <w:rPr>
          <w:rFonts w:asciiTheme="minorHAnsi" w:hAnsiTheme="minorHAnsi" w:cstheme="minorHAnsi"/>
          <w:sz w:val="26"/>
          <w:szCs w:val="26"/>
        </w:rPr>
      </w:pPr>
    </w:p>
    <w:tbl>
      <w:tblPr>
        <w:tblStyle w:val="TableGrid"/>
        <w:tblW w:w="0" w:type="auto"/>
        <w:tblInd w:w="738" w:type="dxa"/>
        <w:tblLook w:val="04A0" w:firstRow="1" w:lastRow="0" w:firstColumn="1" w:lastColumn="0" w:noHBand="0" w:noVBand="1"/>
      </w:tblPr>
      <w:tblGrid>
        <w:gridCol w:w="8370"/>
      </w:tblGrid>
      <w:tr w:rsidR="008051C9" w14:paraId="53A8D96F" w14:textId="77777777" w:rsidTr="006753EE">
        <w:tc>
          <w:tcPr>
            <w:tcW w:w="8370" w:type="dxa"/>
          </w:tcPr>
          <w:p w14:paraId="1DA741CC" w14:textId="5E756AD2" w:rsidR="001443C4" w:rsidRPr="00A470EC" w:rsidRDefault="001443C4" w:rsidP="003F3865">
            <w:pPr>
              <w:tabs>
                <w:tab w:val="left" w:pos="-720"/>
              </w:tabs>
              <w:suppressAutoHyphens/>
              <w:rPr>
                <w:rFonts w:ascii="Arial" w:hAnsi="Arial" w:cs="Arial"/>
                <w:sz w:val="22"/>
                <w:szCs w:val="22"/>
              </w:rPr>
            </w:pPr>
            <w:r w:rsidRPr="008003EA">
              <w:rPr>
                <w:rFonts w:ascii="Arial" w:hAnsi="Arial" w:cs="Arial"/>
                <w:b/>
                <w:sz w:val="22"/>
                <w:szCs w:val="22"/>
              </w:rPr>
              <w:t>304.</w:t>
            </w:r>
            <w:r w:rsidR="0094244D">
              <w:rPr>
                <w:rFonts w:ascii="Arial" w:hAnsi="Arial" w:cs="Arial"/>
                <w:b/>
                <w:sz w:val="22"/>
                <w:szCs w:val="22"/>
              </w:rPr>
              <w:t>6</w:t>
            </w:r>
            <w:r w:rsidRPr="008003EA">
              <w:rPr>
                <w:rFonts w:ascii="Arial" w:hAnsi="Arial" w:cs="Arial"/>
                <w:b/>
                <w:sz w:val="22"/>
                <w:szCs w:val="22"/>
              </w:rPr>
              <w:t xml:space="preserve"> Elevation requirement for certain existing manufactured home parks and subdivisions. </w:t>
            </w:r>
            <w:r w:rsidRPr="008003EA">
              <w:rPr>
                <w:rFonts w:ascii="Arial" w:hAnsi="Arial" w:cs="Arial"/>
                <w:sz w:val="22"/>
                <w:szCs w:val="22"/>
              </w:rPr>
              <w:t xml:space="preserve">Manufactured homes that are not subject to Section </w:t>
            </w:r>
            <w:r w:rsidR="00F4079F">
              <w:rPr>
                <w:rFonts w:ascii="Arial" w:hAnsi="Arial" w:cs="Arial"/>
                <w:sz w:val="22"/>
                <w:szCs w:val="22"/>
              </w:rPr>
              <w:t xml:space="preserve">304.5 </w:t>
            </w:r>
            <w:r w:rsidRPr="008003EA">
              <w:rPr>
                <w:rFonts w:ascii="Arial" w:hAnsi="Arial" w:cs="Arial"/>
                <w:sz w:val="22"/>
                <w:szCs w:val="22"/>
              </w:rPr>
              <w:t>of this ordinance, including manufactured homes that are placed, replaced, or substantially improved on sites located in an existing manufactured home park or subdivision</w:t>
            </w:r>
            <w:r>
              <w:rPr>
                <w:rFonts w:ascii="Arial" w:hAnsi="Arial" w:cs="Arial"/>
                <w:sz w:val="22"/>
                <w:szCs w:val="22"/>
              </w:rPr>
              <w:t>,</w:t>
            </w:r>
            <w:r w:rsidRPr="008003EA">
              <w:rPr>
                <w:rFonts w:ascii="Arial" w:hAnsi="Arial" w:cs="Arial"/>
                <w:sz w:val="22"/>
                <w:szCs w:val="22"/>
              </w:rPr>
              <w:t xml:space="preserve"> unless on a site where substantial damage as result of flooding has occurred, shall be </w:t>
            </w:r>
            <w:r w:rsidRPr="00A470EC">
              <w:rPr>
                <w:rFonts w:ascii="Arial" w:hAnsi="Arial" w:cs="Arial"/>
                <w:sz w:val="22"/>
                <w:szCs w:val="22"/>
              </w:rPr>
              <w:t>elevated such that either the:</w:t>
            </w:r>
          </w:p>
          <w:p w14:paraId="3494007C" w14:textId="77777777" w:rsidR="001443C4" w:rsidRDefault="001443C4" w:rsidP="003F3865">
            <w:pPr>
              <w:numPr>
                <w:ilvl w:val="0"/>
                <w:numId w:val="17"/>
              </w:numPr>
              <w:tabs>
                <w:tab w:val="left" w:pos="-720"/>
                <w:tab w:val="num" w:pos="1440"/>
              </w:tabs>
              <w:suppressAutoHyphens/>
              <w:spacing w:before="120"/>
              <w:ind w:left="720"/>
              <w:rPr>
                <w:rFonts w:ascii="Arial" w:hAnsi="Arial" w:cs="Arial"/>
                <w:sz w:val="22"/>
                <w:szCs w:val="22"/>
              </w:rPr>
            </w:pPr>
            <w:r w:rsidRPr="00A470EC">
              <w:rPr>
                <w:rFonts w:ascii="Arial" w:hAnsi="Arial"/>
                <w:sz w:val="22"/>
              </w:rPr>
              <w:t>Bottom of the frame of the manufactured home is at or above the elevation required, as applicable</w:t>
            </w:r>
            <w:r>
              <w:rPr>
                <w:rFonts w:ascii="Arial" w:hAnsi="Arial"/>
                <w:sz w:val="22"/>
              </w:rPr>
              <w:t xml:space="preserve"> to the flood hazard area,</w:t>
            </w:r>
            <w:r w:rsidRPr="00A470EC">
              <w:rPr>
                <w:rFonts w:ascii="Arial" w:hAnsi="Arial"/>
                <w:sz w:val="22"/>
              </w:rPr>
              <w:t xml:space="preserve"> in</w:t>
            </w:r>
            <w:r>
              <w:rPr>
                <w:rFonts w:ascii="Arial" w:hAnsi="Arial"/>
                <w:sz w:val="22"/>
              </w:rPr>
              <w:t xml:space="preserve"> the</w:t>
            </w:r>
            <w:r w:rsidRPr="00A470EC">
              <w:rPr>
                <w:rFonts w:ascii="Arial" w:hAnsi="Arial"/>
                <w:sz w:val="22"/>
              </w:rPr>
              <w:t xml:space="preserve"> </w:t>
            </w:r>
            <w:r w:rsidRPr="000D46F8">
              <w:rPr>
                <w:rFonts w:ascii="Arial" w:hAnsi="Arial" w:cs="Arial"/>
                <w:i/>
                <w:color w:val="000000"/>
                <w:sz w:val="22"/>
                <w:szCs w:val="22"/>
              </w:rPr>
              <w:t>Florida Building Code, Residential</w:t>
            </w:r>
            <w:r>
              <w:rPr>
                <w:rFonts w:ascii="Arial" w:hAnsi="Arial" w:cs="Arial"/>
                <w:color w:val="000000"/>
                <w:sz w:val="22"/>
                <w:szCs w:val="22"/>
              </w:rPr>
              <w:t xml:space="preserve"> </w:t>
            </w:r>
            <w:r w:rsidRPr="00A470EC">
              <w:rPr>
                <w:rFonts w:ascii="Arial" w:hAnsi="Arial"/>
                <w:sz w:val="22"/>
              </w:rPr>
              <w:t>Section R32</w:t>
            </w:r>
            <w:r>
              <w:rPr>
                <w:rFonts w:ascii="Arial" w:hAnsi="Arial"/>
                <w:sz w:val="22"/>
              </w:rPr>
              <w:t>2</w:t>
            </w:r>
            <w:r w:rsidRPr="00A470EC">
              <w:rPr>
                <w:rFonts w:ascii="Arial" w:hAnsi="Arial"/>
                <w:sz w:val="22"/>
              </w:rPr>
              <w:t>.2 (Zone</w:t>
            </w:r>
            <w:r>
              <w:rPr>
                <w:rFonts w:ascii="Arial" w:hAnsi="Arial"/>
                <w:sz w:val="22"/>
              </w:rPr>
              <w:t xml:space="preserve"> A</w:t>
            </w:r>
            <w:r w:rsidRPr="00A470EC">
              <w:rPr>
                <w:rFonts w:ascii="Arial" w:hAnsi="Arial"/>
                <w:sz w:val="22"/>
              </w:rPr>
              <w:t>) or Section R32</w:t>
            </w:r>
            <w:r>
              <w:rPr>
                <w:rFonts w:ascii="Arial" w:hAnsi="Arial"/>
                <w:sz w:val="22"/>
              </w:rPr>
              <w:t>2</w:t>
            </w:r>
            <w:r w:rsidRPr="00A470EC">
              <w:rPr>
                <w:rFonts w:ascii="Arial" w:hAnsi="Arial"/>
                <w:sz w:val="22"/>
              </w:rPr>
              <w:t>.3 (Zone</w:t>
            </w:r>
            <w:r>
              <w:rPr>
                <w:rFonts w:ascii="Arial" w:hAnsi="Arial"/>
                <w:sz w:val="22"/>
              </w:rPr>
              <w:t xml:space="preserve"> V</w:t>
            </w:r>
            <w:r w:rsidRPr="00A470EC">
              <w:rPr>
                <w:rFonts w:ascii="Arial" w:hAnsi="Arial"/>
                <w:sz w:val="22"/>
              </w:rPr>
              <w:t>); or</w:t>
            </w:r>
          </w:p>
          <w:p w14:paraId="27E33D06" w14:textId="31554288" w:rsidR="008051C9" w:rsidRPr="003F3865" w:rsidRDefault="001443C4" w:rsidP="003F3865">
            <w:pPr>
              <w:numPr>
                <w:ilvl w:val="0"/>
                <w:numId w:val="17"/>
              </w:numPr>
              <w:tabs>
                <w:tab w:val="left" w:pos="-720"/>
                <w:tab w:val="num" w:pos="1440"/>
              </w:tabs>
              <w:suppressAutoHyphens/>
              <w:spacing w:before="120"/>
              <w:ind w:left="720"/>
              <w:rPr>
                <w:rFonts w:ascii="Arial" w:hAnsi="Arial" w:cs="Arial"/>
                <w:sz w:val="22"/>
                <w:szCs w:val="22"/>
              </w:rPr>
            </w:pPr>
            <w:r w:rsidRPr="00A470EC">
              <w:rPr>
                <w:rFonts w:ascii="Arial" w:hAnsi="Arial"/>
                <w:sz w:val="22"/>
              </w:rPr>
              <w:t>Bottom of the frame is supported by reinforced piers or other foundation elements of at least equivalent strength that are no</w:t>
            </w:r>
            <w:r>
              <w:rPr>
                <w:rFonts w:ascii="Arial" w:hAnsi="Arial"/>
                <w:sz w:val="22"/>
              </w:rPr>
              <w:t>t</w:t>
            </w:r>
            <w:r w:rsidRPr="00A470EC">
              <w:rPr>
                <w:rFonts w:ascii="Arial" w:hAnsi="Arial"/>
                <w:sz w:val="22"/>
              </w:rPr>
              <w:t xml:space="preserve"> less than </w:t>
            </w:r>
            <w:r>
              <w:rPr>
                <w:rFonts w:ascii="Arial" w:hAnsi="Arial"/>
                <w:sz w:val="22"/>
                <w:u w:val="single"/>
              </w:rPr>
              <w:t>60</w:t>
            </w:r>
            <w:r w:rsidRPr="008C46C0">
              <w:rPr>
                <w:rFonts w:ascii="Arial" w:hAnsi="Arial"/>
                <w:sz w:val="22"/>
                <w:u w:val="single"/>
              </w:rPr>
              <w:t xml:space="preserve"> inches </w:t>
            </w:r>
            <w:r w:rsidRPr="008C46C0">
              <w:rPr>
                <w:rFonts w:ascii="Arial" w:hAnsi="Arial"/>
                <w:strike/>
                <w:sz w:val="22"/>
              </w:rPr>
              <w:t>36 inches</w:t>
            </w:r>
            <w:r w:rsidRPr="00A470EC">
              <w:rPr>
                <w:rFonts w:ascii="Arial" w:hAnsi="Arial"/>
                <w:sz w:val="22"/>
              </w:rPr>
              <w:t xml:space="preserve"> in height above grade.</w:t>
            </w:r>
          </w:p>
        </w:tc>
      </w:tr>
    </w:tbl>
    <w:p w14:paraId="0FAA5164" w14:textId="77777777" w:rsidR="00032C2A" w:rsidRPr="009F2B59" w:rsidRDefault="00032C2A" w:rsidP="00FE1AC3">
      <w:pPr>
        <w:pStyle w:val="LetteredParaHeadings"/>
        <w:spacing w:before="0"/>
        <w:ind w:left="418" w:firstLine="0"/>
        <w:rPr>
          <w:rFonts w:ascii="Arial" w:hAnsi="Arial" w:cs="Arial"/>
          <w:b/>
          <w:sz w:val="26"/>
          <w:szCs w:val="26"/>
        </w:rPr>
      </w:pPr>
    </w:p>
    <w:p w14:paraId="1401298B" w14:textId="77777777" w:rsidR="00032C2A" w:rsidRPr="009F2B59" w:rsidRDefault="00032C2A" w:rsidP="00FE1AC3">
      <w:pPr>
        <w:pStyle w:val="LetteredParaHeadings"/>
        <w:spacing w:before="0"/>
        <w:ind w:left="418" w:firstLine="0"/>
        <w:rPr>
          <w:rFonts w:ascii="Arial" w:hAnsi="Arial" w:cs="Arial"/>
          <w:b/>
          <w:sz w:val="26"/>
          <w:szCs w:val="26"/>
        </w:rPr>
      </w:pPr>
    </w:p>
    <w:p w14:paraId="0BA38687" w14:textId="47CBBF72" w:rsidR="00FE1AC3" w:rsidRPr="009F2B59" w:rsidRDefault="00FE1AC3" w:rsidP="00FE1AC3">
      <w:pPr>
        <w:rPr>
          <w:rFonts w:asciiTheme="minorHAnsi" w:hAnsiTheme="minorHAnsi" w:cstheme="minorHAnsi"/>
          <w:i/>
          <w:sz w:val="26"/>
          <w:szCs w:val="26"/>
        </w:rPr>
      </w:pPr>
      <w:r w:rsidRPr="009F2B59">
        <w:rPr>
          <w:rFonts w:asciiTheme="minorHAnsi" w:hAnsiTheme="minorHAnsi" w:cstheme="minorHAnsi"/>
          <w:b/>
          <w:i/>
          <w:sz w:val="26"/>
          <w:szCs w:val="26"/>
        </w:rPr>
        <w:t xml:space="preserve">Step </w:t>
      </w:r>
      <w:r w:rsidR="00E7430C" w:rsidRPr="009F2B59">
        <w:rPr>
          <w:rFonts w:asciiTheme="minorHAnsi" w:hAnsiTheme="minorHAnsi" w:cstheme="minorHAnsi"/>
          <w:b/>
          <w:i/>
          <w:sz w:val="26"/>
          <w:szCs w:val="26"/>
        </w:rPr>
        <w:t>3</w:t>
      </w:r>
      <w:r w:rsidRPr="009F2B59">
        <w:rPr>
          <w:rFonts w:asciiTheme="minorHAnsi" w:hAnsiTheme="minorHAnsi" w:cstheme="minorHAnsi"/>
          <w:b/>
          <w:i/>
          <w:sz w:val="26"/>
          <w:szCs w:val="26"/>
        </w:rPr>
        <w:t>.</w:t>
      </w:r>
      <w:r w:rsidRPr="009F2B59">
        <w:rPr>
          <w:rFonts w:asciiTheme="minorHAnsi" w:hAnsiTheme="minorHAnsi" w:cstheme="minorHAnsi"/>
          <w:i/>
          <w:sz w:val="26"/>
          <w:szCs w:val="26"/>
        </w:rPr>
        <w:t xml:space="preserve">  Add a new S</w:t>
      </w:r>
      <w:r w:rsidR="006B67DD" w:rsidRPr="009F2B59">
        <w:rPr>
          <w:rFonts w:asciiTheme="minorHAnsi" w:hAnsiTheme="minorHAnsi" w:cstheme="minorHAnsi"/>
          <w:i/>
          <w:sz w:val="26"/>
          <w:szCs w:val="26"/>
        </w:rPr>
        <w:t>ECTION</w:t>
      </w:r>
      <w:r w:rsidRPr="009F2B59">
        <w:rPr>
          <w:rFonts w:asciiTheme="minorHAnsi" w:hAnsiTheme="minorHAnsi" w:cstheme="minorHAnsi"/>
          <w:i/>
          <w:sz w:val="26"/>
          <w:szCs w:val="26"/>
        </w:rPr>
        <w:t xml:space="preserve"> </w:t>
      </w:r>
      <w:r w:rsidR="00221D55" w:rsidRPr="009F2B59">
        <w:rPr>
          <w:rFonts w:asciiTheme="minorHAnsi" w:hAnsiTheme="minorHAnsi" w:cstheme="minorHAnsi"/>
          <w:i/>
          <w:sz w:val="26"/>
          <w:szCs w:val="26"/>
        </w:rPr>
        <w:t xml:space="preserve">3 </w:t>
      </w:r>
      <w:r w:rsidRPr="009F2B59">
        <w:rPr>
          <w:rFonts w:asciiTheme="minorHAnsi" w:hAnsiTheme="minorHAnsi" w:cstheme="minorHAnsi"/>
          <w:i/>
          <w:sz w:val="26"/>
          <w:szCs w:val="26"/>
        </w:rPr>
        <w:t>to the ordinance package to adopt local technical amendments to the FBC, Building as follows.</w:t>
      </w:r>
      <w:r w:rsidR="00F00B45" w:rsidRPr="009F2B59">
        <w:rPr>
          <w:rFonts w:asciiTheme="minorHAnsi" w:hAnsiTheme="minorHAnsi" w:cstheme="minorHAnsi"/>
          <w:i/>
          <w:sz w:val="26"/>
          <w:szCs w:val="26"/>
        </w:rPr>
        <w:t xml:space="preserve">  Maintain strikethrough and underlining to denote changes to the FBC.</w:t>
      </w:r>
    </w:p>
    <w:p w14:paraId="1B6C9208" w14:textId="77777777" w:rsidR="008051C9" w:rsidRPr="009F2B59" w:rsidRDefault="008051C9" w:rsidP="008051C9">
      <w:pPr>
        <w:tabs>
          <w:tab w:val="left" w:pos="-720"/>
        </w:tabs>
        <w:suppressAutoHyphens/>
        <w:rPr>
          <w:rFonts w:asciiTheme="minorHAnsi" w:hAnsiTheme="minorHAnsi" w:cstheme="minorHAnsi"/>
          <w:sz w:val="26"/>
          <w:szCs w:val="26"/>
        </w:rPr>
      </w:pPr>
    </w:p>
    <w:tbl>
      <w:tblPr>
        <w:tblStyle w:val="TableGrid"/>
        <w:tblW w:w="0" w:type="auto"/>
        <w:tblInd w:w="738" w:type="dxa"/>
        <w:tblLook w:val="04A0" w:firstRow="1" w:lastRow="0" w:firstColumn="1" w:lastColumn="0" w:noHBand="0" w:noVBand="1"/>
      </w:tblPr>
      <w:tblGrid>
        <w:gridCol w:w="8370"/>
      </w:tblGrid>
      <w:tr w:rsidR="008051C9" w14:paraId="1353F13C" w14:textId="77777777" w:rsidTr="006753EE">
        <w:tc>
          <w:tcPr>
            <w:tcW w:w="8370" w:type="dxa"/>
          </w:tcPr>
          <w:p w14:paraId="40DAF578" w14:textId="77777777" w:rsidR="009F2B59" w:rsidRPr="001F35E8" w:rsidRDefault="009F2B59" w:rsidP="009F2B59">
            <w:pPr>
              <w:widowControl/>
              <w:rPr>
                <w:rFonts w:ascii="Arial" w:hAnsi="Arial" w:cs="Arial"/>
                <w:b/>
                <w:i/>
                <w:sz w:val="22"/>
                <w:szCs w:val="22"/>
              </w:rPr>
            </w:pPr>
            <w:r>
              <w:rPr>
                <w:rFonts w:ascii="Arial" w:hAnsi="Arial" w:cs="Arial"/>
                <w:b/>
                <w:sz w:val="22"/>
                <w:szCs w:val="22"/>
              </w:rPr>
              <w:t xml:space="preserve">SECTION 3.  {Insert citation for current chapter Buildings; insert appropriate section number) is hereby amended by the following technical amendments to the </w:t>
            </w:r>
            <w:r w:rsidRPr="002921A2">
              <w:rPr>
                <w:rFonts w:ascii="Arial" w:hAnsi="Arial" w:cs="Arial"/>
                <w:b/>
                <w:i/>
                <w:sz w:val="22"/>
                <w:szCs w:val="22"/>
              </w:rPr>
              <w:t xml:space="preserve">Florida Building Code, </w:t>
            </w:r>
            <w:r>
              <w:rPr>
                <w:rFonts w:ascii="Arial" w:hAnsi="Arial" w:cs="Arial"/>
                <w:b/>
                <w:i/>
                <w:sz w:val="22"/>
                <w:szCs w:val="22"/>
              </w:rPr>
              <w:t>Building.</w:t>
            </w:r>
            <w:r>
              <w:rPr>
                <w:rFonts w:ascii="Arial" w:hAnsi="Arial" w:cs="Arial"/>
                <w:b/>
                <w:sz w:val="22"/>
                <w:szCs w:val="22"/>
              </w:rPr>
              <w:t xml:space="preserve"> </w:t>
            </w:r>
          </w:p>
          <w:p w14:paraId="1F62B99C" w14:textId="77777777" w:rsidR="008051C9" w:rsidRDefault="008051C9" w:rsidP="008051C9">
            <w:pPr>
              <w:ind w:left="360"/>
              <w:rPr>
                <w:rFonts w:ascii="Times New Roman" w:hAnsi="Times New Roman"/>
                <w:i/>
                <w:sz w:val="24"/>
                <w:szCs w:val="24"/>
              </w:rPr>
            </w:pPr>
          </w:p>
          <w:p w14:paraId="297755D0" w14:textId="598FE1C4" w:rsidR="008051C9" w:rsidRPr="003030CC" w:rsidRDefault="008051C9" w:rsidP="008051C9">
            <w:pPr>
              <w:tabs>
                <w:tab w:val="left" w:pos="432"/>
              </w:tabs>
              <w:ind w:left="360"/>
              <w:rPr>
                <w:rFonts w:ascii="Arial" w:hAnsi="Arial" w:cs="Arial"/>
                <w:b/>
                <w:bCs/>
                <w:sz w:val="22"/>
                <w:szCs w:val="22"/>
              </w:rPr>
            </w:pPr>
            <w:r w:rsidRPr="00502B49">
              <w:rPr>
                <w:rFonts w:ascii="Arial" w:hAnsi="Arial" w:cs="Arial"/>
                <w:b/>
                <w:bCs/>
                <w:sz w:val="22"/>
                <w:szCs w:val="22"/>
                <w:u w:val="single"/>
              </w:rPr>
              <w:t>1612.4.</w:t>
            </w:r>
            <w:r w:rsidR="0094244D">
              <w:rPr>
                <w:rFonts w:ascii="Arial" w:hAnsi="Arial" w:cs="Arial"/>
                <w:b/>
                <w:bCs/>
                <w:sz w:val="22"/>
                <w:szCs w:val="22"/>
                <w:u w:val="single"/>
              </w:rPr>
              <w:t>2</w:t>
            </w:r>
            <w:r w:rsidRPr="00502B49">
              <w:rPr>
                <w:rFonts w:ascii="Arial" w:hAnsi="Arial" w:cs="Arial"/>
                <w:b/>
                <w:bCs/>
                <w:sz w:val="22"/>
                <w:szCs w:val="22"/>
                <w:u w:val="single"/>
              </w:rPr>
              <w:t xml:space="preserve"> Elevation requirements. </w:t>
            </w:r>
            <w:r w:rsidRPr="00502B49">
              <w:rPr>
                <w:rFonts w:ascii="Arial" w:hAnsi="Arial" w:cs="Arial"/>
                <w:sz w:val="22"/>
                <w:szCs w:val="22"/>
                <w:u w:val="single"/>
              </w:rPr>
              <w:t xml:space="preserve"> The </w:t>
            </w:r>
            <w:r>
              <w:rPr>
                <w:rFonts w:ascii="Arial" w:hAnsi="Arial" w:cs="Arial"/>
                <w:sz w:val="22"/>
                <w:szCs w:val="22"/>
                <w:u w:val="single"/>
              </w:rPr>
              <w:t xml:space="preserve">minimum </w:t>
            </w:r>
            <w:r w:rsidRPr="00502B49">
              <w:rPr>
                <w:rFonts w:ascii="Arial" w:hAnsi="Arial" w:cs="Arial"/>
                <w:sz w:val="22"/>
                <w:szCs w:val="22"/>
                <w:u w:val="single"/>
              </w:rPr>
              <w:t>elevation requirements shall be as specified in ASCE 24 or the base flood elevation plus 2 feet (610 mm), whichever is higher.</w:t>
            </w:r>
            <w:r w:rsidRPr="00502B49">
              <w:rPr>
                <w:rFonts w:ascii="Arial" w:hAnsi="Arial" w:cs="Arial"/>
                <w:sz w:val="22"/>
                <w:szCs w:val="22"/>
              </w:rPr>
              <w:t xml:space="preserve">  </w:t>
            </w:r>
          </w:p>
          <w:p w14:paraId="6223D29E" w14:textId="77777777" w:rsidR="008051C9" w:rsidRDefault="008051C9" w:rsidP="006753EE">
            <w:pPr>
              <w:widowControl/>
              <w:autoSpaceDE w:val="0"/>
              <w:autoSpaceDN w:val="0"/>
              <w:adjustRightInd w:val="0"/>
              <w:rPr>
                <w:rFonts w:ascii="Arial" w:hAnsi="Arial" w:cs="Arial"/>
                <w:sz w:val="22"/>
                <w:szCs w:val="22"/>
              </w:rPr>
            </w:pPr>
          </w:p>
        </w:tc>
      </w:tr>
    </w:tbl>
    <w:p w14:paraId="165A4B9D" w14:textId="77777777" w:rsidR="00FE1AC3" w:rsidRPr="009F2B59" w:rsidRDefault="00FE1AC3" w:rsidP="00FE1AC3">
      <w:pPr>
        <w:rPr>
          <w:rFonts w:asciiTheme="minorHAnsi" w:hAnsiTheme="minorHAnsi" w:cstheme="minorHAnsi"/>
          <w:i/>
          <w:sz w:val="26"/>
          <w:szCs w:val="26"/>
        </w:rPr>
      </w:pPr>
    </w:p>
    <w:p w14:paraId="21137E15" w14:textId="77777777" w:rsidR="003510BB" w:rsidRPr="009F2B59" w:rsidRDefault="003510BB" w:rsidP="003510BB">
      <w:pPr>
        <w:rPr>
          <w:rFonts w:asciiTheme="minorHAnsi" w:hAnsiTheme="minorHAnsi" w:cstheme="minorHAnsi"/>
          <w:sz w:val="26"/>
          <w:szCs w:val="26"/>
        </w:rPr>
      </w:pPr>
    </w:p>
    <w:p w14:paraId="1593B0C1" w14:textId="77777777" w:rsidR="00BB195B" w:rsidRDefault="00BB195B">
      <w:pPr>
        <w:widowControl/>
        <w:spacing w:before="120" w:after="120"/>
        <w:rPr>
          <w:rFonts w:asciiTheme="minorHAnsi" w:hAnsiTheme="minorHAnsi" w:cstheme="minorHAnsi"/>
          <w:b/>
          <w:i/>
          <w:sz w:val="26"/>
          <w:szCs w:val="26"/>
        </w:rPr>
      </w:pPr>
      <w:r>
        <w:rPr>
          <w:rFonts w:asciiTheme="minorHAnsi" w:hAnsiTheme="minorHAnsi" w:cstheme="minorHAnsi"/>
          <w:b/>
          <w:i/>
          <w:sz w:val="26"/>
          <w:szCs w:val="26"/>
        </w:rPr>
        <w:br w:type="page"/>
      </w:r>
    </w:p>
    <w:p w14:paraId="03D8C060" w14:textId="765E2A8F" w:rsidR="00F00B45" w:rsidRPr="009F2B59" w:rsidRDefault="00FE1AC3" w:rsidP="00F00B45">
      <w:pPr>
        <w:rPr>
          <w:rFonts w:asciiTheme="minorHAnsi" w:hAnsiTheme="minorHAnsi" w:cstheme="minorHAnsi"/>
          <w:i/>
          <w:sz w:val="26"/>
          <w:szCs w:val="26"/>
        </w:rPr>
      </w:pPr>
      <w:r w:rsidRPr="009F2B59">
        <w:rPr>
          <w:rFonts w:asciiTheme="minorHAnsi" w:hAnsiTheme="minorHAnsi" w:cstheme="minorHAnsi"/>
          <w:b/>
          <w:i/>
          <w:sz w:val="26"/>
          <w:szCs w:val="26"/>
        </w:rPr>
        <w:lastRenderedPageBreak/>
        <w:t>Step 4.</w:t>
      </w:r>
      <w:r w:rsidRPr="009F2B59">
        <w:rPr>
          <w:rFonts w:asciiTheme="minorHAnsi" w:hAnsiTheme="minorHAnsi" w:cstheme="minorHAnsi"/>
          <w:i/>
          <w:sz w:val="26"/>
          <w:szCs w:val="26"/>
        </w:rPr>
        <w:t xml:space="preserve">  Add a new S</w:t>
      </w:r>
      <w:r w:rsidR="006B67DD" w:rsidRPr="009F2B59">
        <w:rPr>
          <w:rFonts w:asciiTheme="minorHAnsi" w:hAnsiTheme="minorHAnsi" w:cstheme="minorHAnsi"/>
          <w:i/>
          <w:sz w:val="26"/>
          <w:szCs w:val="26"/>
        </w:rPr>
        <w:t>ECTION</w:t>
      </w:r>
      <w:r w:rsidRPr="009F2B59">
        <w:rPr>
          <w:rFonts w:asciiTheme="minorHAnsi" w:hAnsiTheme="minorHAnsi" w:cstheme="minorHAnsi"/>
          <w:i/>
          <w:sz w:val="26"/>
          <w:szCs w:val="26"/>
        </w:rPr>
        <w:t xml:space="preserve"> </w:t>
      </w:r>
      <w:r w:rsidR="001443C4" w:rsidRPr="009F2B59">
        <w:rPr>
          <w:rFonts w:asciiTheme="minorHAnsi" w:hAnsiTheme="minorHAnsi" w:cstheme="minorHAnsi"/>
          <w:i/>
          <w:sz w:val="26"/>
          <w:szCs w:val="26"/>
        </w:rPr>
        <w:t>4</w:t>
      </w:r>
      <w:r w:rsidRPr="009F2B59">
        <w:rPr>
          <w:rFonts w:asciiTheme="minorHAnsi" w:hAnsiTheme="minorHAnsi" w:cstheme="minorHAnsi"/>
          <w:i/>
          <w:sz w:val="26"/>
          <w:szCs w:val="26"/>
        </w:rPr>
        <w:t xml:space="preserve"> to the ordinance package to adopt local technical amendments to the FBC, Residential as follows.</w:t>
      </w:r>
      <w:r w:rsidR="00F00B45" w:rsidRPr="009F2B59">
        <w:rPr>
          <w:rFonts w:asciiTheme="minorHAnsi" w:hAnsiTheme="minorHAnsi" w:cstheme="minorHAnsi"/>
          <w:i/>
          <w:sz w:val="26"/>
          <w:szCs w:val="26"/>
        </w:rPr>
        <w:t xml:space="preserve">  Maintain strikethrough and underlining to denote changes to the FBC.</w:t>
      </w:r>
    </w:p>
    <w:p w14:paraId="2D58E710" w14:textId="77777777" w:rsidR="008051C9" w:rsidRPr="009F2B59" w:rsidRDefault="008051C9" w:rsidP="008051C9">
      <w:pPr>
        <w:tabs>
          <w:tab w:val="left" w:pos="-720"/>
        </w:tabs>
        <w:suppressAutoHyphens/>
        <w:rPr>
          <w:rFonts w:asciiTheme="minorHAnsi" w:hAnsiTheme="minorHAnsi" w:cstheme="minorHAnsi"/>
          <w:sz w:val="26"/>
          <w:szCs w:val="26"/>
        </w:rPr>
      </w:pPr>
    </w:p>
    <w:tbl>
      <w:tblPr>
        <w:tblStyle w:val="TableGrid"/>
        <w:tblW w:w="0" w:type="auto"/>
        <w:tblInd w:w="738" w:type="dxa"/>
        <w:tblLook w:val="04A0" w:firstRow="1" w:lastRow="0" w:firstColumn="1" w:lastColumn="0" w:noHBand="0" w:noVBand="1"/>
      </w:tblPr>
      <w:tblGrid>
        <w:gridCol w:w="8370"/>
      </w:tblGrid>
      <w:tr w:rsidR="008051C9" w14:paraId="0ABAEBDD" w14:textId="77777777" w:rsidTr="003F3865">
        <w:trPr>
          <w:cantSplit/>
        </w:trPr>
        <w:tc>
          <w:tcPr>
            <w:tcW w:w="8370" w:type="dxa"/>
          </w:tcPr>
          <w:p w14:paraId="07DF91FA" w14:textId="1B2E127C" w:rsidR="009F2B59" w:rsidRPr="001F35E8" w:rsidRDefault="009F2B59" w:rsidP="009F2B59">
            <w:pPr>
              <w:widowControl/>
              <w:rPr>
                <w:rFonts w:ascii="Arial" w:hAnsi="Arial" w:cs="Arial"/>
                <w:b/>
                <w:i/>
                <w:sz w:val="22"/>
                <w:szCs w:val="22"/>
              </w:rPr>
            </w:pPr>
            <w:r>
              <w:rPr>
                <w:rFonts w:ascii="Arial" w:hAnsi="Arial" w:cs="Arial"/>
                <w:b/>
                <w:sz w:val="22"/>
                <w:szCs w:val="22"/>
              </w:rPr>
              <w:t xml:space="preserve">SECTION 4.  {Insert citation for current chapter Buildings; insert appropriate section number) is hereby amended by the following technical amendments to the </w:t>
            </w:r>
            <w:r w:rsidRPr="002921A2">
              <w:rPr>
                <w:rFonts w:ascii="Arial" w:hAnsi="Arial" w:cs="Arial"/>
                <w:b/>
                <w:i/>
                <w:sz w:val="22"/>
                <w:szCs w:val="22"/>
              </w:rPr>
              <w:t xml:space="preserve">Florida Building Code, </w:t>
            </w:r>
            <w:r>
              <w:rPr>
                <w:rFonts w:ascii="Arial" w:hAnsi="Arial" w:cs="Arial"/>
                <w:b/>
                <w:i/>
                <w:sz w:val="22"/>
                <w:szCs w:val="22"/>
              </w:rPr>
              <w:t>Residential.</w:t>
            </w:r>
            <w:r>
              <w:rPr>
                <w:rFonts w:ascii="Arial" w:hAnsi="Arial" w:cs="Arial"/>
                <w:b/>
                <w:sz w:val="22"/>
                <w:szCs w:val="22"/>
              </w:rPr>
              <w:t xml:space="preserve"> </w:t>
            </w:r>
          </w:p>
          <w:p w14:paraId="45518928" w14:textId="77777777" w:rsidR="008051C9" w:rsidRDefault="008051C9" w:rsidP="008051C9">
            <w:pPr>
              <w:ind w:left="360"/>
              <w:rPr>
                <w:rFonts w:ascii="Times New Roman" w:hAnsi="Times New Roman"/>
                <w:i/>
                <w:sz w:val="24"/>
                <w:szCs w:val="24"/>
              </w:rPr>
            </w:pPr>
          </w:p>
          <w:p w14:paraId="785BAABD" w14:textId="77777777" w:rsidR="00213C3C" w:rsidRPr="00BB195B" w:rsidRDefault="00213C3C" w:rsidP="00BB195B">
            <w:pPr>
              <w:ind w:left="432"/>
              <w:rPr>
                <w:rFonts w:ascii="Arial" w:hAnsi="Arial" w:cs="Arial"/>
                <w:sz w:val="22"/>
              </w:rPr>
            </w:pPr>
            <w:r w:rsidRPr="00BB195B">
              <w:rPr>
                <w:rFonts w:ascii="Arial" w:hAnsi="Arial" w:cs="Arial"/>
                <w:b/>
                <w:sz w:val="22"/>
              </w:rPr>
              <w:t>R322.2.1 Elevation requirements.</w:t>
            </w:r>
          </w:p>
          <w:p w14:paraId="6FB20D5E" w14:textId="307DEF88" w:rsidR="00213C3C" w:rsidRPr="00BB195B" w:rsidRDefault="00213C3C" w:rsidP="00BB195B">
            <w:pPr>
              <w:ind w:left="864"/>
              <w:rPr>
                <w:rFonts w:ascii="Arial" w:hAnsi="Arial" w:cs="Arial"/>
                <w:sz w:val="22"/>
              </w:rPr>
            </w:pPr>
            <w:r w:rsidRPr="00BB195B">
              <w:rPr>
                <w:rFonts w:ascii="Arial" w:hAnsi="Arial" w:cs="Arial"/>
                <w:sz w:val="22"/>
              </w:rPr>
              <w:t xml:space="preserve">1. Buildings and structures in flood hazard areas including flood hazard areas designated as Coastal A Zones, shall have the lowest floors elevated to or above the base flood elevation plus </w:t>
            </w:r>
            <w:r w:rsidR="00822DA4">
              <w:rPr>
                <w:rFonts w:ascii="Arial" w:hAnsi="Arial" w:cs="Arial"/>
                <w:sz w:val="22"/>
                <w:u w:val="single"/>
              </w:rPr>
              <w:t>2 feet</w:t>
            </w:r>
            <w:r w:rsidR="00BB195B">
              <w:rPr>
                <w:rFonts w:ascii="Arial" w:hAnsi="Arial" w:cs="Arial"/>
                <w:sz w:val="22"/>
                <w:u w:val="single"/>
              </w:rPr>
              <w:t xml:space="preserve"> </w:t>
            </w:r>
            <w:r w:rsidRPr="00BB195B">
              <w:rPr>
                <w:rFonts w:ascii="Arial" w:hAnsi="Arial" w:cs="Arial"/>
                <w:strike/>
                <w:sz w:val="22"/>
              </w:rPr>
              <w:t>1 foot (305 mm)</w:t>
            </w:r>
            <w:r w:rsidRPr="00BB195B">
              <w:rPr>
                <w:rFonts w:ascii="Arial" w:hAnsi="Arial" w:cs="Arial"/>
                <w:sz w:val="22"/>
              </w:rPr>
              <w:t xml:space="preserve">, or the design flood elevation, whichever is higher.  </w:t>
            </w:r>
          </w:p>
          <w:p w14:paraId="1CB7C0F8" w14:textId="3F307BBC" w:rsidR="00213C3C" w:rsidRPr="00BB195B" w:rsidRDefault="00213C3C" w:rsidP="00BB195B">
            <w:pPr>
              <w:ind w:left="864"/>
              <w:rPr>
                <w:rFonts w:ascii="Arial" w:hAnsi="Arial" w:cs="Arial"/>
                <w:sz w:val="22"/>
              </w:rPr>
            </w:pPr>
            <w:r w:rsidRPr="00BB195B">
              <w:rPr>
                <w:rFonts w:ascii="Arial" w:hAnsi="Arial" w:cs="Arial"/>
                <w:sz w:val="22"/>
              </w:rPr>
              <w:t xml:space="preserve">2. In areas of shallow flooding (AO Zones), buildings and structures shall have the lowest floor (including basement) elevated to a height above the highest adjacent grade of not less than the depth number specified in feet (mm) on the FIRM plus </w:t>
            </w:r>
            <w:r w:rsidR="00822DA4">
              <w:rPr>
                <w:rFonts w:ascii="Arial" w:hAnsi="Arial" w:cs="Arial"/>
                <w:sz w:val="22"/>
                <w:u w:val="single"/>
              </w:rPr>
              <w:t>2 feet</w:t>
            </w:r>
            <w:r w:rsidR="00BB195B">
              <w:rPr>
                <w:rFonts w:ascii="Arial" w:hAnsi="Arial" w:cs="Arial"/>
                <w:sz w:val="22"/>
                <w:u w:val="single"/>
              </w:rPr>
              <w:t xml:space="preserve"> </w:t>
            </w:r>
            <w:r w:rsidRPr="00BB195B">
              <w:rPr>
                <w:rFonts w:ascii="Arial" w:hAnsi="Arial" w:cs="Arial"/>
                <w:strike/>
                <w:sz w:val="22"/>
              </w:rPr>
              <w:t>1 foot (305 mm)</w:t>
            </w:r>
            <w:r w:rsidRPr="00BB195B">
              <w:rPr>
                <w:rFonts w:ascii="Arial" w:hAnsi="Arial" w:cs="Arial"/>
                <w:sz w:val="22"/>
              </w:rPr>
              <w:t xml:space="preserve">, or not less than </w:t>
            </w:r>
            <w:r w:rsidR="00822DA4">
              <w:rPr>
                <w:rFonts w:ascii="Arial" w:hAnsi="Arial" w:cs="Arial"/>
                <w:sz w:val="22"/>
                <w:u w:val="single"/>
              </w:rPr>
              <w:t>4 feet</w:t>
            </w:r>
            <w:r w:rsidR="00BB195B">
              <w:rPr>
                <w:rFonts w:ascii="Arial" w:hAnsi="Arial" w:cs="Arial"/>
                <w:sz w:val="22"/>
                <w:u w:val="single"/>
              </w:rPr>
              <w:t xml:space="preserve"> </w:t>
            </w:r>
            <w:r w:rsidRPr="00BB195B">
              <w:rPr>
                <w:rFonts w:ascii="Arial" w:hAnsi="Arial" w:cs="Arial"/>
                <w:strike/>
                <w:sz w:val="22"/>
              </w:rPr>
              <w:t>3 feet (915 mm)</w:t>
            </w:r>
            <w:r w:rsidRPr="00BB195B">
              <w:rPr>
                <w:rFonts w:ascii="Arial" w:hAnsi="Arial" w:cs="Arial"/>
                <w:sz w:val="22"/>
              </w:rPr>
              <w:t xml:space="preserve"> if a depth number is not specified.  </w:t>
            </w:r>
          </w:p>
          <w:p w14:paraId="50729A46" w14:textId="4207BD14" w:rsidR="00213C3C" w:rsidRPr="00BB195B" w:rsidRDefault="00213C3C" w:rsidP="00BB195B">
            <w:pPr>
              <w:ind w:left="864"/>
              <w:rPr>
                <w:rFonts w:ascii="Arial" w:hAnsi="Arial" w:cs="Arial"/>
                <w:sz w:val="22"/>
              </w:rPr>
            </w:pPr>
            <w:r w:rsidRPr="00BB195B">
              <w:rPr>
                <w:rFonts w:ascii="Arial" w:hAnsi="Arial" w:cs="Arial"/>
                <w:sz w:val="22"/>
              </w:rPr>
              <w:t xml:space="preserve">3. Basement floors that are below grade on all sides shall be elevated to or above base flood elevation plus </w:t>
            </w:r>
            <w:r w:rsidR="00822DA4">
              <w:rPr>
                <w:rFonts w:ascii="Arial" w:hAnsi="Arial" w:cs="Arial"/>
                <w:sz w:val="22"/>
                <w:u w:val="single"/>
              </w:rPr>
              <w:t>2 feet</w:t>
            </w:r>
            <w:r w:rsidR="00BB195B">
              <w:rPr>
                <w:rFonts w:ascii="Arial" w:hAnsi="Arial" w:cs="Arial"/>
                <w:sz w:val="22"/>
                <w:u w:val="single"/>
              </w:rPr>
              <w:t xml:space="preserve"> </w:t>
            </w:r>
            <w:r w:rsidRPr="00BB195B">
              <w:rPr>
                <w:rFonts w:ascii="Arial" w:hAnsi="Arial" w:cs="Arial"/>
                <w:strike/>
                <w:sz w:val="22"/>
              </w:rPr>
              <w:t>1 foot (305 mm)</w:t>
            </w:r>
            <w:r w:rsidRPr="00BB195B">
              <w:rPr>
                <w:rFonts w:ascii="Arial" w:hAnsi="Arial" w:cs="Arial"/>
                <w:sz w:val="22"/>
              </w:rPr>
              <w:t xml:space="preserve">, or the design flood elevation, whichever is higher.  </w:t>
            </w:r>
          </w:p>
          <w:p w14:paraId="57954166" w14:textId="77777777" w:rsidR="00213C3C" w:rsidRPr="00BB195B" w:rsidRDefault="00213C3C" w:rsidP="00BB195B">
            <w:pPr>
              <w:ind w:left="864"/>
              <w:rPr>
                <w:rFonts w:ascii="Arial" w:hAnsi="Arial" w:cs="Arial"/>
                <w:sz w:val="22"/>
              </w:rPr>
            </w:pPr>
            <w:r w:rsidRPr="00BB195B">
              <w:rPr>
                <w:rFonts w:ascii="Arial" w:hAnsi="Arial" w:cs="Arial"/>
                <w:b/>
                <w:sz w:val="22"/>
              </w:rPr>
              <w:t>Exception:</w:t>
            </w:r>
            <w:r w:rsidRPr="00BB195B">
              <w:rPr>
                <w:rFonts w:ascii="Arial" w:hAnsi="Arial" w:cs="Arial"/>
                <w:sz w:val="22"/>
              </w:rPr>
              <w:t xml:space="preserve"> Enclosed areas below the design flood elevation, including basements with floors that are not below grade on all sides, shall meet the requirements of Section 322.2.2.</w:t>
            </w:r>
          </w:p>
          <w:p w14:paraId="51998CC9" w14:textId="77777777" w:rsidR="008051C9" w:rsidRDefault="008051C9" w:rsidP="006753EE">
            <w:pPr>
              <w:widowControl/>
              <w:autoSpaceDE w:val="0"/>
              <w:autoSpaceDN w:val="0"/>
              <w:adjustRightInd w:val="0"/>
              <w:rPr>
                <w:rFonts w:ascii="Arial" w:hAnsi="Arial" w:cs="Arial"/>
                <w:sz w:val="22"/>
                <w:szCs w:val="22"/>
              </w:rPr>
            </w:pPr>
          </w:p>
        </w:tc>
      </w:tr>
      <w:tr w:rsidR="008051C9" w14:paraId="448529F5" w14:textId="77777777" w:rsidTr="003F3865">
        <w:trPr>
          <w:cantSplit/>
        </w:trPr>
        <w:tc>
          <w:tcPr>
            <w:tcW w:w="8370" w:type="dxa"/>
          </w:tcPr>
          <w:p w14:paraId="3FF745E4" w14:textId="21E3C754" w:rsidR="008051C9" w:rsidRPr="005F6538" w:rsidRDefault="00FF283B" w:rsidP="008051C9">
            <w:pPr>
              <w:tabs>
                <w:tab w:val="left" w:pos="432"/>
              </w:tabs>
              <w:ind w:left="360"/>
              <w:rPr>
                <w:rFonts w:ascii="Arial" w:hAnsi="Arial" w:cs="Arial"/>
                <w:b/>
                <w:i/>
                <w:color w:val="0000FF"/>
                <w:sz w:val="22"/>
                <w:szCs w:val="22"/>
              </w:rPr>
            </w:pPr>
            <w:r w:rsidRPr="00FF283B">
              <w:rPr>
                <w:rFonts w:ascii="Arial" w:hAnsi="Arial" w:cs="Arial"/>
                <w:b/>
                <w:i/>
                <w:color w:val="0000FF"/>
                <w:sz w:val="22"/>
                <w:szCs w:val="22"/>
              </w:rPr>
              <w:t>Note: Communities with only Zone A need not modify R322.3.2 because it applies in Zone V</w:t>
            </w:r>
            <w:r w:rsidR="009F2B59">
              <w:rPr>
                <w:rFonts w:ascii="Arial" w:hAnsi="Arial" w:cs="Arial"/>
                <w:b/>
                <w:i/>
                <w:color w:val="0000FF"/>
                <w:sz w:val="22"/>
                <w:szCs w:val="22"/>
              </w:rPr>
              <w:t xml:space="preserve"> and Coastal </w:t>
            </w:r>
            <w:r w:rsidR="009F2B59" w:rsidRPr="00C44018">
              <w:rPr>
                <w:rFonts w:ascii="Arial" w:hAnsi="Arial" w:cs="Arial"/>
                <w:b/>
                <w:i/>
                <w:color w:val="0000FF"/>
                <w:sz w:val="22"/>
                <w:szCs w:val="22"/>
              </w:rPr>
              <w:t>A</w:t>
            </w:r>
            <w:r w:rsidR="009F2B59">
              <w:rPr>
                <w:rFonts w:ascii="Arial" w:hAnsi="Arial" w:cs="Arial"/>
                <w:b/>
                <w:i/>
                <w:color w:val="0000FF"/>
                <w:sz w:val="22"/>
                <w:szCs w:val="22"/>
              </w:rPr>
              <w:t xml:space="preserve"> Zone</w:t>
            </w:r>
            <w:r w:rsidR="00BB195B">
              <w:rPr>
                <w:rFonts w:ascii="Arial" w:hAnsi="Arial" w:cs="Arial"/>
                <w:b/>
                <w:i/>
                <w:color w:val="0000FF"/>
                <w:sz w:val="22"/>
                <w:szCs w:val="22"/>
              </w:rPr>
              <w:t>, except some coastal communit</w:t>
            </w:r>
            <w:r w:rsidR="00C44018">
              <w:rPr>
                <w:rFonts w:ascii="Arial" w:hAnsi="Arial" w:cs="Arial"/>
                <w:b/>
                <w:i/>
                <w:color w:val="0000FF"/>
                <w:sz w:val="22"/>
                <w:szCs w:val="22"/>
              </w:rPr>
              <w:t>ies</w:t>
            </w:r>
            <w:r w:rsidR="00BB195B">
              <w:rPr>
                <w:rFonts w:ascii="Arial" w:hAnsi="Arial" w:cs="Arial"/>
                <w:b/>
                <w:i/>
                <w:color w:val="0000FF"/>
                <w:sz w:val="22"/>
                <w:szCs w:val="22"/>
              </w:rPr>
              <w:t xml:space="preserve"> may have </w:t>
            </w:r>
            <w:r w:rsidR="00C44018">
              <w:rPr>
                <w:rFonts w:ascii="Arial" w:hAnsi="Arial" w:cs="Arial"/>
                <w:b/>
                <w:i/>
                <w:color w:val="0000FF"/>
                <w:sz w:val="22"/>
                <w:szCs w:val="22"/>
              </w:rPr>
              <w:t xml:space="preserve">Coastal A Zone </w:t>
            </w:r>
            <w:r w:rsidR="00BB195B">
              <w:rPr>
                <w:rFonts w:ascii="Arial" w:hAnsi="Arial" w:cs="Arial"/>
                <w:b/>
                <w:i/>
                <w:color w:val="0000FF"/>
                <w:sz w:val="22"/>
                <w:szCs w:val="22"/>
              </w:rPr>
              <w:t>delineated even if they do not have Zone V, in which case this amendment should be adopted.</w:t>
            </w:r>
          </w:p>
          <w:p w14:paraId="0C41160C" w14:textId="77777777" w:rsidR="005F6538" w:rsidRDefault="005F6538" w:rsidP="008051C9">
            <w:pPr>
              <w:tabs>
                <w:tab w:val="left" w:pos="432"/>
              </w:tabs>
              <w:ind w:left="360"/>
              <w:rPr>
                <w:rFonts w:ascii="Arial" w:hAnsi="Arial" w:cs="Arial"/>
                <w:b/>
                <w:sz w:val="22"/>
                <w:szCs w:val="22"/>
              </w:rPr>
            </w:pPr>
          </w:p>
          <w:p w14:paraId="21256753" w14:textId="561C72AE" w:rsidR="00213C3C" w:rsidRPr="00BB195B" w:rsidRDefault="00213C3C" w:rsidP="00BB195B">
            <w:pPr>
              <w:ind w:left="360"/>
              <w:rPr>
                <w:rFonts w:ascii="Arial" w:hAnsi="Arial" w:cs="Arial"/>
                <w:sz w:val="22"/>
              </w:rPr>
            </w:pPr>
            <w:r w:rsidRPr="00BB195B">
              <w:rPr>
                <w:rFonts w:ascii="Arial" w:hAnsi="Arial" w:cs="Arial"/>
                <w:b/>
                <w:sz w:val="22"/>
              </w:rPr>
              <w:t>R322.3.2 Elevation requirements.</w:t>
            </w:r>
          </w:p>
          <w:p w14:paraId="32F98C15" w14:textId="2F18AE3D" w:rsidR="00213C3C" w:rsidRPr="00BB195B" w:rsidRDefault="00213C3C" w:rsidP="00BB195B">
            <w:pPr>
              <w:ind w:left="792"/>
              <w:rPr>
                <w:rFonts w:ascii="Arial" w:hAnsi="Arial" w:cs="Arial"/>
                <w:sz w:val="22"/>
                <w:u w:val="single"/>
              </w:rPr>
            </w:pPr>
            <w:r w:rsidRPr="00BB195B">
              <w:rPr>
                <w:rFonts w:ascii="Arial" w:hAnsi="Arial" w:cs="Arial"/>
                <w:sz w:val="22"/>
              </w:rPr>
              <w:t xml:space="preserve">1. Buildings and structures erected within coastal high-hazard areas and Coastal A Zones, shall be elevated so that the bottom of the lowest horizontal structure members supporting the lowest floor, with the exception of pilings, pile caps, columns, grade beams and bracing, is elevated to or above the base flood elevation plus </w:t>
            </w:r>
            <w:r w:rsidR="00822DA4" w:rsidRPr="00BB195B">
              <w:rPr>
                <w:rFonts w:ascii="Arial" w:hAnsi="Arial" w:cs="Arial"/>
                <w:sz w:val="22"/>
                <w:u w:val="single"/>
              </w:rPr>
              <w:t>2 feet</w:t>
            </w:r>
            <w:r w:rsidR="00BB195B">
              <w:rPr>
                <w:rFonts w:ascii="Arial" w:hAnsi="Arial" w:cs="Arial"/>
                <w:sz w:val="22"/>
                <w:u w:val="single"/>
              </w:rPr>
              <w:t xml:space="preserve"> </w:t>
            </w:r>
            <w:r w:rsidRPr="00BB195B">
              <w:rPr>
                <w:rFonts w:ascii="Arial" w:hAnsi="Arial" w:cs="Arial"/>
                <w:strike/>
                <w:sz w:val="22"/>
              </w:rPr>
              <w:t>1 foot (305 mm)</w:t>
            </w:r>
            <w:r w:rsidRPr="00BB195B">
              <w:rPr>
                <w:rFonts w:ascii="Arial" w:hAnsi="Arial" w:cs="Arial"/>
                <w:sz w:val="22"/>
              </w:rPr>
              <w:t xml:space="preserve"> or the design flood elevation, whichever is higher.</w:t>
            </w:r>
            <w:r w:rsidRPr="00BB195B">
              <w:rPr>
                <w:rFonts w:ascii="Arial" w:hAnsi="Arial" w:cs="Arial"/>
                <w:sz w:val="22"/>
                <w:u w:val="single"/>
              </w:rPr>
              <w:t xml:space="preserve"> </w:t>
            </w:r>
          </w:p>
          <w:p w14:paraId="2A7FCC8F" w14:textId="77777777" w:rsidR="00213C3C" w:rsidRPr="00BB195B" w:rsidRDefault="00213C3C" w:rsidP="00BB195B">
            <w:pPr>
              <w:ind w:left="792"/>
              <w:rPr>
                <w:rFonts w:ascii="Arial" w:hAnsi="Arial" w:cs="Arial"/>
                <w:sz w:val="22"/>
              </w:rPr>
            </w:pPr>
            <w:r w:rsidRPr="00BB195B">
              <w:rPr>
                <w:rFonts w:ascii="Arial" w:hAnsi="Arial" w:cs="Arial"/>
                <w:sz w:val="22"/>
              </w:rPr>
              <w:t>2. Basement floors that are below grade on all sides are prohibited.</w:t>
            </w:r>
          </w:p>
          <w:p w14:paraId="03D75601" w14:textId="77777777" w:rsidR="00213C3C" w:rsidRPr="00BB195B" w:rsidRDefault="00213C3C" w:rsidP="00BB195B">
            <w:pPr>
              <w:ind w:left="792"/>
              <w:rPr>
                <w:rFonts w:ascii="Arial" w:hAnsi="Arial" w:cs="Arial"/>
                <w:sz w:val="22"/>
              </w:rPr>
            </w:pPr>
            <w:r w:rsidRPr="00BB195B">
              <w:rPr>
                <w:rFonts w:ascii="Arial" w:hAnsi="Arial" w:cs="Arial"/>
                <w:sz w:val="22"/>
              </w:rPr>
              <w:t>3. The use of fill for structural support is prohibited.</w:t>
            </w:r>
          </w:p>
          <w:p w14:paraId="770B25D9" w14:textId="77777777" w:rsidR="00213C3C" w:rsidRPr="00BB195B" w:rsidRDefault="00213C3C" w:rsidP="00BB195B">
            <w:pPr>
              <w:ind w:left="792"/>
              <w:rPr>
                <w:rFonts w:ascii="Arial" w:hAnsi="Arial" w:cs="Arial"/>
                <w:sz w:val="22"/>
              </w:rPr>
            </w:pPr>
            <w:r w:rsidRPr="00BB195B">
              <w:rPr>
                <w:rFonts w:ascii="Arial" w:hAnsi="Arial" w:cs="Arial"/>
                <w:sz w:val="22"/>
              </w:rPr>
              <w:t xml:space="preserve">4. Minor grading, and the placement of minor quantities of fill, shall be permitted for landscaping and for drainage purposes under and around buildings and for support of parking slabs, pool decks, patios and walkways.  </w:t>
            </w:r>
          </w:p>
          <w:p w14:paraId="01B7EC99" w14:textId="77777777" w:rsidR="00213C3C" w:rsidRPr="001F100E" w:rsidRDefault="00213C3C" w:rsidP="00BB195B">
            <w:pPr>
              <w:ind w:left="792"/>
              <w:rPr>
                <w:rFonts w:ascii="Arial" w:hAnsi="Arial" w:cs="Arial"/>
              </w:rPr>
            </w:pPr>
            <w:r w:rsidRPr="00BB195B">
              <w:rPr>
                <w:rFonts w:ascii="Arial" w:hAnsi="Arial" w:cs="Arial"/>
                <w:sz w:val="22"/>
              </w:rPr>
              <w:t>5. Walls and partitions enclosing areas below the design flood elevation shall meet the requirements of Sections R322.3.4 and R322.3.5.</w:t>
            </w:r>
          </w:p>
          <w:p w14:paraId="2D706E97" w14:textId="77777777" w:rsidR="00213C3C" w:rsidRPr="00674705" w:rsidRDefault="00213C3C" w:rsidP="00836A9A">
            <w:pPr>
              <w:tabs>
                <w:tab w:val="left" w:pos="432"/>
                <w:tab w:val="left" w:pos="720"/>
              </w:tabs>
              <w:ind w:left="1152"/>
              <w:rPr>
                <w:rFonts w:ascii="Arial" w:hAnsi="Arial" w:cs="Arial"/>
                <w:sz w:val="22"/>
                <w:szCs w:val="22"/>
              </w:rPr>
            </w:pPr>
          </w:p>
          <w:p w14:paraId="20C51A0D" w14:textId="77777777" w:rsidR="008051C9" w:rsidRDefault="008051C9" w:rsidP="006753EE">
            <w:pPr>
              <w:widowControl/>
              <w:autoSpaceDE w:val="0"/>
              <w:autoSpaceDN w:val="0"/>
              <w:adjustRightInd w:val="0"/>
              <w:rPr>
                <w:rFonts w:ascii="Arial" w:hAnsi="Arial" w:cs="Arial"/>
                <w:sz w:val="22"/>
                <w:szCs w:val="22"/>
              </w:rPr>
            </w:pPr>
          </w:p>
        </w:tc>
      </w:tr>
    </w:tbl>
    <w:p w14:paraId="43A76F8D" w14:textId="77777777" w:rsidR="003510BB" w:rsidRDefault="003510BB" w:rsidP="003510BB">
      <w:pPr>
        <w:rPr>
          <w:rFonts w:ascii="Garamond" w:hAnsi="Garamond" w:cs="Calibri"/>
          <w:sz w:val="28"/>
          <w:szCs w:val="28"/>
        </w:rPr>
      </w:pPr>
    </w:p>
    <w:p w14:paraId="5BC55DC9" w14:textId="77777777" w:rsidR="00397C44" w:rsidRDefault="00397C44">
      <w:pPr>
        <w:widowControl/>
        <w:spacing w:before="120" w:after="120"/>
        <w:rPr>
          <w:rFonts w:asciiTheme="minorHAnsi" w:hAnsiTheme="minorHAnsi" w:cstheme="minorHAnsi"/>
          <w:b/>
          <w:i/>
          <w:sz w:val="28"/>
          <w:szCs w:val="28"/>
        </w:rPr>
      </w:pPr>
      <w:r>
        <w:rPr>
          <w:rFonts w:asciiTheme="minorHAnsi" w:hAnsiTheme="minorHAnsi" w:cstheme="minorHAnsi"/>
          <w:b/>
          <w:i/>
          <w:sz w:val="28"/>
          <w:szCs w:val="28"/>
        </w:rPr>
        <w:br w:type="page"/>
      </w:r>
    </w:p>
    <w:p w14:paraId="2880F7CA" w14:textId="68D202E1" w:rsidR="005C026D" w:rsidRDefault="005C026D" w:rsidP="005C026D">
      <w:pPr>
        <w:rPr>
          <w:rFonts w:asciiTheme="minorHAnsi" w:hAnsiTheme="minorHAnsi" w:cstheme="minorHAnsi"/>
          <w:b/>
          <w:i/>
          <w:sz w:val="28"/>
          <w:szCs w:val="28"/>
        </w:rPr>
      </w:pPr>
      <w:r>
        <w:rPr>
          <w:rFonts w:asciiTheme="minorHAnsi" w:hAnsiTheme="minorHAnsi" w:cstheme="minorHAnsi"/>
          <w:b/>
          <w:i/>
          <w:sz w:val="28"/>
          <w:szCs w:val="28"/>
        </w:rPr>
        <w:lastRenderedPageBreak/>
        <w:t>ADDITIONAL REASONS TO ADOPT ADDITIONAL ELEVATION (FREEBOARD).</w:t>
      </w:r>
    </w:p>
    <w:p w14:paraId="76AEC10B" w14:textId="77777777" w:rsidR="005C026D" w:rsidRDefault="005C026D"/>
    <w:p w14:paraId="2930B9D6" w14:textId="77777777" w:rsidR="00256C74" w:rsidRPr="00256C74" w:rsidRDefault="00256C74" w:rsidP="00256C74">
      <w:pPr>
        <w:pStyle w:val="ListParagraph"/>
        <w:numPr>
          <w:ilvl w:val="0"/>
          <w:numId w:val="20"/>
        </w:numPr>
        <w:spacing w:after="120"/>
        <w:rPr>
          <w:rFonts w:asciiTheme="minorHAnsi" w:hAnsiTheme="minorHAnsi" w:cstheme="minorHAnsi"/>
          <w:color w:val="000000"/>
        </w:rPr>
      </w:pPr>
      <w:r w:rsidRPr="00256C74">
        <w:rPr>
          <w:rFonts w:asciiTheme="minorHAnsi" w:hAnsiTheme="minorHAnsi" w:cstheme="minorHAnsi"/>
          <w:color w:val="000000"/>
          <w:sz w:val="28"/>
          <w:szCs w:val="28"/>
        </w:rPr>
        <w:t>After flood events, buildings that are either above flood</w:t>
      </w:r>
      <w:r>
        <w:rPr>
          <w:rFonts w:asciiTheme="minorHAnsi" w:hAnsiTheme="minorHAnsi" w:cstheme="minorHAnsi"/>
          <w:color w:val="000000"/>
          <w:sz w:val="28"/>
          <w:szCs w:val="28"/>
        </w:rPr>
        <w:t>water</w:t>
      </w:r>
      <w:r w:rsidRPr="00256C74">
        <w:rPr>
          <w:rFonts w:asciiTheme="minorHAnsi" w:hAnsiTheme="minorHAnsi" w:cstheme="minorHAnsi"/>
          <w:color w:val="000000"/>
          <w:sz w:val="28"/>
          <w:szCs w:val="28"/>
        </w:rPr>
        <w:t xml:space="preserve"> or only minimally flooded can be more quickly re-occupied, allowing people to get </w:t>
      </w:r>
      <w:r>
        <w:rPr>
          <w:rFonts w:asciiTheme="minorHAnsi" w:hAnsiTheme="minorHAnsi" w:cstheme="minorHAnsi"/>
          <w:color w:val="000000"/>
          <w:sz w:val="28"/>
          <w:szCs w:val="28"/>
        </w:rPr>
        <w:t xml:space="preserve">more quickly get </w:t>
      </w:r>
      <w:r w:rsidRPr="00256C74">
        <w:rPr>
          <w:rFonts w:asciiTheme="minorHAnsi" w:hAnsiTheme="minorHAnsi" w:cstheme="minorHAnsi"/>
          <w:color w:val="000000"/>
          <w:sz w:val="28"/>
          <w:szCs w:val="28"/>
        </w:rPr>
        <w:t>back to the</w:t>
      </w:r>
      <w:r>
        <w:rPr>
          <w:rFonts w:asciiTheme="minorHAnsi" w:hAnsiTheme="minorHAnsi" w:cstheme="minorHAnsi"/>
          <w:color w:val="000000"/>
          <w:sz w:val="28"/>
          <w:szCs w:val="28"/>
        </w:rPr>
        <w:t>ir homes, businesses, and</w:t>
      </w:r>
      <w:r w:rsidRPr="00256C74">
        <w:rPr>
          <w:rFonts w:asciiTheme="minorHAnsi" w:hAnsiTheme="minorHAnsi" w:cstheme="minorHAnsi"/>
          <w:color w:val="000000"/>
          <w:sz w:val="28"/>
          <w:szCs w:val="28"/>
        </w:rPr>
        <w:t xml:space="preserve"> community</w:t>
      </w:r>
      <w:r>
        <w:rPr>
          <w:rFonts w:asciiTheme="minorHAnsi" w:hAnsiTheme="minorHAnsi" w:cstheme="minorHAnsi"/>
          <w:color w:val="000000"/>
          <w:sz w:val="28"/>
          <w:szCs w:val="28"/>
        </w:rPr>
        <w:t>.</w:t>
      </w:r>
    </w:p>
    <w:p w14:paraId="4D55FD84" w14:textId="77777777" w:rsidR="00256C74" w:rsidRPr="00256C74" w:rsidRDefault="00256C74" w:rsidP="00256C74">
      <w:pPr>
        <w:pStyle w:val="ListParagraph"/>
        <w:numPr>
          <w:ilvl w:val="0"/>
          <w:numId w:val="20"/>
        </w:numPr>
        <w:spacing w:after="120"/>
        <w:rPr>
          <w:rFonts w:asciiTheme="minorHAnsi" w:hAnsiTheme="minorHAnsi" w:cstheme="minorHAnsi"/>
          <w:color w:val="000000"/>
        </w:rPr>
      </w:pPr>
      <w:r w:rsidRPr="00256C74">
        <w:rPr>
          <w:rFonts w:asciiTheme="minorHAnsi" w:hAnsiTheme="minorHAnsi" w:cstheme="minorHAnsi"/>
          <w:color w:val="000000"/>
          <w:sz w:val="28"/>
          <w:szCs w:val="28"/>
        </w:rPr>
        <w:t xml:space="preserve">When people get back in their homes quickly, there’s less cost burden on government at all levels (and nonprofits) because less temporary housing and other </w:t>
      </w:r>
      <w:r>
        <w:rPr>
          <w:rFonts w:asciiTheme="minorHAnsi" w:hAnsiTheme="minorHAnsi" w:cstheme="minorHAnsi"/>
          <w:color w:val="000000"/>
          <w:sz w:val="28"/>
          <w:szCs w:val="28"/>
        </w:rPr>
        <w:t xml:space="preserve">emergency </w:t>
      </w:r>
      <w:r w:rsidRPr="00256C74">
        <w:rPr>
          <w:rFonts w:asciiTheme="minorHAnsi" w:hAnsiTheme="minorHAnsi" w:cstheme="minorHAnsi"/>
          <w:color w:val="000000"/>
          <w:sz w:val="28"/>
          <w:szCs w:val="28"/>
        </w:rPr>
        <w:t>assistance is needed.</w:t>
      </w:r>
    </w:p>
    <w:p w14:paraId="76EB8252" w14:textId="77777777" w:rsidR="00256C74" w:rsidRPr="00256C74" w:rsidRDefault="00256C74" w:rsidP="00256C74">
      <w:pPr>
        <w:pStyle w:val="ListParagraph"/>
        <w:numPr>
          <w:ilvl w:val="0"/>
          <w:numId w:val="20"/>
        </w:numPr>
        <w:spacing w:after="120"/>
        <w:rPr>
          <w:rFonts w:asciiTheme="minorHAnsi" w:hAnsiTheme="minorHAnsi" w:cstheme="minorHAnsi"/>
          <w:color w:val="000000"/>
        </w:rPr>
      </w:pPr>
      <w:r w:rsidRPr="00256C74">
        <w:rPr>
          <w:rFonts w:asciiTheme="minorHAnsi" w:hAnsiTheme="minorHAnsi" w:cstheme="minorHAnsi"/>
          <w:color w:val="000000"/>
          <w:sz w:val="28"/>
          <w:szCs w:val="28"/>
        </w:rPr>
        <w:t>When families and businesses get back more quickly, they more quickly begin spending money locally, thus helping local tax revenues get back to more normal levels.</w:t>
      </w:r>
    </w:p>
    <w:p w14:paraId="43F38E08" w14:textId="77777777" w:rsidR="00256C74" w:rsidRPr="00256C74" w:rsidRDefault="00256C74" w:rsidP="00256C74">
      <w:pPr>
        <w:pStyle w:val="ListParagraph"/>
        <w:numPr>
          <w:ilvl w:val="0"/>
          <w:numId w:val="20"/>
        </w:numPr>
        <w:spacing w:after="120"/>
        <w:rPr>
          <w:rFonts w:asciiTheme="minorHAnsi" w:hAnsiTheme="minorHAnsi" w:cstheme="minorHAnsi"/>
          <w:color w:val="000000"/>
        </w:rPr>
      </w:pPr>
      <w:r w:rsidRPr="00256C74">
        <w:rPr>
          <w:rFonts w:asciiTheme="minorHAnsi" w:hAnsiTheme="minorHAnsi" w:cstheme="minorHAnsi"/>
          <w:color w:val="000000"/>
          <w:sz w:val="28"/>
          <w:szCs w:val="28"/>
        </w:rPr>
        <w:t>People not covered by flood insurance have to pay for repairs out of pocket or get S</w:t>
      </w:r>
      <w:r>
        <w:rPr>
          <w:rFonts w:asciiTheme="minorHAnsi" w:hAnsiTheme="minorHAnsi" w:cstheme="minorHAnsi"/>
          <w:color w:val="000000"/>
          <w:sz w:val="28"/>
          <w:szCs w:val="28"/>
        </w:rPr>
        <w:t xml:space="preserve">mall Business Administration </w:t>
      </w:r>
      <w:r w:rsidRPr="00256C74">
        <w:rPr>
          <w:rFonts w:asciiTheme="minorHAnsi" w:hAnsiTheme="minorHAnsi" w:cstheme="minorHAnsi"/>
          <w:color w:val="000000"/>
          <w:sz w:val="28"/>
          <w:szCs w:val="28"/>
        </w:rPr>
        <w:t xml:space="preserve">loans (which </w:t>
      </w:r>
      <w:r>
        <w:rPr>
          <w:rFonts w:asciiTheme="minorHAnsi" w:hAnsiTheme="minorHAnsi" w:cstheme="minorHAnsi"/>
          <w:color w:val="000000"/>
          <w:sz w:val="28"/>
          <w:szCs w:val="28"/>
        </w:rPr>
        <w:t xml:space="preserve">are not really </w:t>
      </w:r>
      <w:r w:rsidRPr="00256C74">
        <w:rPr>
          <w:rFonts w:asciiTheme="minorHAnsi" w:hAnsiTheme="minorHAnsi" w:cstheme="minorHAnsi"/>
          <w:color w:val="000000"/>
          <w:sz w:val="28"/>
          <w:szCs w:val="28"/>
        </w:rPr>
        <w:t>“low” interest</w:t>
      </w:r>
      <w:r>
        <w:rPr>
          <w:rFonts w:asciiTheme="minorHAnsi" w:hAnsiTheme="minorHAnsi" w:cstheme="minorHAnsi"/>
          <w:color w:val="000000"/>
          <w:sz w:val="28"/>
          <w:szCs w:val="28"/>
        </w:rPr>
        <w:t xml:space="preserve"> loans</w:t>
      </w:r>
      <w:r w:rsidRPr="00256C74">
        <w:rPr>
          <w:rFonts w:asciiTheme="minorHAnsi" w:hAnsiTheme="minorHAnsi" w:cstheme="minorHAnsi"/>
          <w:color w:val="000000"/>
          <w:sz w:val="28"/>
          <w:szCs w:val="28"/>
        </w:rPr>
        <w:t>)</w:t>
      </w:r>
      <w:r>
        <w:rPr>
          <w:rFonts w:asciiTheme="minorHAnsi" w:hAnsiTheme="minorHAnsi" w:cstheme="minorHAnsi"/>
          <w:color w:val="000000"/>
          <w:sz w:val="28"/>
          <w:szCs w:val="28"/>
        </w:rPr>
        <w:t xml:space="preserve">.  When buildings are </w:t>
      </w:r>
      <w:r w:rsidRPr="00256C74">
        <w:rPr>
          <w:rFonts w:asciiTheme="minorHAnsi" w:hAnsiTheme="minorHAnsi" w:cstheme="minorHAnsi"/>
          <w:color w:val="000000"/>
          <w:sz w:val="28"/>
          <w:szCs w:val="28"/>
        </w:rPr>
        <w:t xml:space="preserve">higher, </w:t>
      </w:r>
      <w:r>
        <w:rPr>
          <w:rFonts w:asciiTheme="minorHAnsi" w:hAnsiTheme="minorHAnsi" w:cstheme="minorHAnsi"/>
          <w:color w:val="000000"/>
          <w:sz w:val="28"/>
          <w:szCs w:val="28"/>
        </w:rPr>
        <w:t xml:space="preserve">owners are </w:t>
      </w:r>
      <w:r w:rsidRPr="00256C74">
        <w:rPr>
          <w:rFonts w:asciiTheme="minorHAnsi" w:hAnsiTheme="minorHAnsi" w:cstheme="minorHAnsi"/>
          <w:color w:val="000000"/>
          <w:sz w:val="28"/>
          <w:szCs w:val="28"/>
        </w:rPr>
        <w:t>less likely to have to dip into savings or borrow to pay for repairs.</w:t>
      </w:r>
    </w:p>
    <w:p w14:paraId="719CA7B0" w14:textId="1851A12C" w:rsidR="00256C74" w:rsidRPr="00F4079F" w:rsidRDefault="00256C74" w:rsidP="00256C74">
      <w:pPr>
        <w:pStyle w:val="ListParagraph"/>
        <w:numPr>
          <w:ilvl w:val="0"/>
          <w:numId w:val="20"/>
        </w:numPr>
        <w:spacing w:after="120"/>
        <w:rPr>
          <w:rFonts w:asciiTheme="minorHAnsi" w:hAnsiTheme="minorHAnsi" w:cstheme="minorHAnsi"/>
          <w:color w:val="000000"/>
        </w:rPr>
      </w:pPr>
      <w:r>
        <w:rPr>
          <w:rFonts w:asciiTheme="minorHAnsi" w:hAnsiTheme="minorHAnsi" w:cstheme="minorHAnsi"/>
          <w:color w:val="000000"/>
          <w:sz w:val="28"/>
          <w:szCs w:val="28"/>
        </w:rPr>
        <w:t>Several</w:t>
      </w:r>
      <w:r w:rsidRPr="00256C74">
        <w:rPr>
          <w:rFonts w:asciiTheme="minorHAnsi" w:hAnsiTheme="minorHAnsi" w:cstheme="minorHAnsi"/>
          <w:color w:val="000000"/>
          <w:sz w:val="28"/>
          <w:szCs w:val="28"/>
        </w:rPr>
        <w:t xml:space="preserve"> FEMA </w:t>
      </w:r>
      <w:r w:rsidR="00822DA4">
        <w:rPr>
          <w:rFonts w:asciiTheme="minorHAnsi" w:hAnsiTheme="minorHAnsi" w:cstheme="minorHAnsi"/>
          <w:color w:val="000000"/>
          <w:sz w:val="28"/>
          <w:szCs w:val="28"/>
        </w:rPr>
        <w:t xml:space="preserve">studies </w:t>
      </w:r>
      <w:r>
        <w:rPr>
          <w:rFonts w:asciiTheme="minorHAnsi" w:hAnsiTheme="minorHAnsi" w:cstheme="minorHAnsi"/>
          <w:color w:val="000000"/>
          <w:sz w:val="28"/>
          <w:szCs w:val="28"/>
        </w:rPr>
        <w:t>estimated that nearly 1 in 4</w:t>
      </w:r>
      <w:r w:rsidRPr="00256C74">
        <w:rPr>
          <w:rFonts w:asciiTheme="minorHAnsi" w:hAnsiTheme="minorHAnsi" w:cstheme="minorHAnsi"/>
          <w:color w:val="000000"/>
          <w:sz w:val="28"/>
          <w:szCs w:val="28"/>
        </w:rPr>
        <w:t xml:space="preserve"> small businesses damaged in disasters end up closing for good</w:t>
      </w:r>
      <w:r>
        <w:rPr>
          <w:rFonts w:asciiTheme="minorHAnsi" w:hAnsiTheme="minorHAnsi" w:cstheme="minorHAnsi"/>
          <w:color w:val="000000"/>
          <w:sz w:val="28"/>
          <w:szCs w:val="28"/>
        </w:rPr>
        <w:t xml:space="preserve">:  </w:t>
      </w:r>
      <w:r w:rsidRPr="00256C74">
        <w:rPr>
          <w:rFonts w:asciiTheme="minorHAnsi" w:hAnsiTheme="minorHAnsi" w:cstheme="minorHAnsi"/>
          <w:color w:val="000000"/>
          <w:sz w:val="28"/>
          <w:szCs w:val="28"/>
        </w:rPr>
        <w:t>build higher</w:t>
      </w:r>
      <w:r>
        <w:rPr>
          <w:rFonts w:asciiTheme="minorHAnsi" w:hAnsiTheme="minorHAnsi" w:cstheme="minorHAnsi"/>
          <w:color w:val="000000"/>
          <w:sz w:val="28"/>
          <w:szCs w:val="28"/>
        </w:rPr>
        <w:t xml:space="preserve"> and</w:t>
      </w:r>
      <w:r w:rsidRPr="00256C74">
        <w:rPr>
          <w:rFonts w:asciiTheme="minorHAnsi" w:hAnsiTheme="minorHAnsi" w:cstheme="minorHAnsi"/>
          <w:color w:val="000000"/>
          <w:sz w:val="28"/>
          <w:szCs w:val="28"/>
        </w:rPr>
        <w:t xml:space="preserve"> better protected, stay </w:t>
      </w:r>
      <w:r>
        <w:rPr>
          <w:rFonts w:asciiTheme="minorHAnsi" w:hAnsiTheme="minorHAnsi" w:cstheme="minorHAnsi"/>
          <w:color w:val="000000"/>
          <w:sz w:val="28"/>
          <w:szCs w:val="28"/>
        </w:rPr>
        <w:t>in business.</w:t>
      </w:r>
    </w:p>
    <w:p w14:paraId="32A15A36" w14:textId="6DE7CC7E" w:rsidR="00C3424D" w:rsidRPr="00256C74" w:rsidRDefault="00C3424D" w:rsidP="00256C74">
      <w:pPr>
        <w:pStyle w:val="ListParagraph"/>
        <w:numPr>
          <w:ilvl w:val="0"/>
          <w:numId w:val="20"/>
        </w:numPr>
        <w:spacing w:after="120"/>
        <w:rPr>
          <w:rFonts w:asciiTheme="minorHAnsi" w:hAnsiTheme="minorHAnsi" w:cstheme="minorHAnsi"/>
          <w:color w:val="000000"/>
        </w:rPr>
      </w:pPr>
      <w:r>
        <w:rPr>
          <w:rFonts w:asciiTheme="minorHAnsi" w:hAnsiTheme="minorHAnsi" w:cstheme="minorHAnsi"/>
          <w:color w:val="000000"/>
          <w:sz w:val="28"/>
          <w:szCs w:val="28"/>
        </w:rPr>
        <w:t xml:space="preserve">Freeboard can be a creditable element in a local floodplain management program that qualifies for the Community Rating System.  Communities that participate in the CRS qualify for lower flood insurance premiums in </w:t>
      </w:r>
      <w:r w:rsidR="002C7B99">
        <w:rPr>
          <w:rFonts w:asciiTheme="minorHAnsi" w:hAnsiTheme="minorHAnsi" w:cstheme="minorHAnsi"/>
          <w:color w:val="000000"/>
          <w:sz w:val="28"/>
          <w:szCs w:val="28"/>
        </w:rPr>
        <w:t>most flood-prone</w:t>
      </w:r>
      <w:r>
        <w:rPr>
          <w:rFonts w:asciiTheme="minorHAnsi" w:hAnsiTheme="minorHAnsi" w:cstheme="minorHAnsi"/>
          <w:color w:val="000000"/>
          <w:sz w:val="28"/>
          <w:szCs w:val="28"/>
        </w:rPr>
        <w:t xml:space="preserve"> areas.</w:t>
      </w:r>
    </w:p>
    <w:p w14:paraId="21DA0286" w14:textId="77777777" w:rsidR="005C026D" w:rsidRPr="00256C74" w:rsidRDefault="005C026D">
      <w:pPr>
        <w:rPr>
          <w:rFonts w:asciiTheme="minorHAnsi" w:hAnsiTheme="minorHAnsi" w:cstheme="minorHAnsi"/>
        </w:rPr>
      </w:pPr>
    </w:p>
    <w:sectPr w:rsidR="005C026D" w:rsidRPr="00256C74" w:rsidSect="003A660F">
      <w:footerReference w:type="default" r:id="rId11"/>
      <w:footnotePr>
        <w:numFmt w:val="chicago"/>
      </w:footnotePr>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6F603E" w16cid:durableId="1DF8B3C5"/>
  <w16cid:commentId w16cid:paraId="551C2FE9" w16cid:durableId="1DF8B545"/>
  <w16cid:commentId w16cid:paraId="5D386654" w16cid:durableId="1DF8B6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CF556" w14:textId="77777777" w:rsidR="00CD7E49" w:rsidRDefault="00CD7E49" w:rsidP="00273EEE">
      <w:r>
        <w:separator/>
      </w:r>
    </w:p>
  </w:endnote>
  <w:endnote w:type="continuationSeparator" w:id="0">
    <w:p w14:paraId="56EBE14F" w14:textId="77777777" w:rsidR="00CD7E49" w:rsidRDefault="00CD7E49" w:rsidP="0027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5A26F" w14:textId="0DD9EB23" w:rsidR="00273EEE" w:rsidRPr="00273EEE" w:rsidRDefault="00273EEE">
    <w:pPr>
      <w:pStyle w:val="Footer"/>
      <w:rPr>
        <w:rFonts w:ascii="Arial" w:hAnsi="Arial" w:cs="Arial"/>
      </w:rPr>
    </w:pPr>
    <w:r>
      <w:rPr>
        <w:rFonts w:ascii="Arial" w:hAnsi="Arial" w:cs="Arial"/>
      </w:rPr>
      <w:t xml:space="preserve">Higher Standard:  Additional </w:t>
    </w:r>
    <w:r w:rsidR="0013591C" w:rsidRPr="005624E0">
      <w:rPr>
        <w:rFonts w:ascii="Arial" w:hAnsi="Arial" w:cs="Arial"/>
      </w:rPr>
      <w:t>Elevation (freeboard) (</w:t>
    </w:r>
    <w:r w:rsidR="004118EA">
      <w:rPr>
        <w:rFonts w:ascii="Arial" w:hAnsi="Arial" w:cs="Arial"/>
      </w:rPr>
      <w:t>042818</w:t>
    </w:r>
    <w:r w:rsidR="009F2B59">
      <w:rPr>
        <w:rFonts w:ascii="Arial" w:hAnsi="Arial" w:cs="Arial"/>
      </w:rPr>
      <w:t>)</w:t>
    </w:r>
    <w:r>
      <w:rPr>
        <w:rFonts w:ascii="Arial" w:hAnsi="Arial" w:cs="Arial"/>
      </w:rPr>
      <w:tab/>
    </w:r>
    <w:r w:rsidR="00E821F7" w:rsidRPr="00273EEE">
      <w:rPr>
        <w:rFonts w:ascii="Arial" w:hAnsi="Arial" w:cs="Arial"/>
      </w:rPr>
      <w:fldChar w:fldCharType="begin"/>
    </w:r>
    <w:r w:rsidRPr="00273EEE">
      <w:rPr>
        <w:rFonts w:ascii="Arial" w:hAnsi="Arial" w:cs="Arial"/>
      </w:rPr>
      <w:instrText xml:space="preserve"> PAGE   \* MERGEFORMAT </w:instrText>
    </w:r>
    <w:r w:rsidR="00E821F7" w:rsidRPr="00273EEE">
      <w:rPr>
        <w:rFonts w:ascii="Arial" w:hAnsi="Arial" w:cs="Arial"/>
      </w:rPr>
      <w:fldChar w:fldCharType="separate"/>
    </w:r>
    <w:r w:rsidR="004118EA">
      <w:rPr>
        <w:rFonts w:ascii="Arial" w:hAnsi="Arial" w:cs="Arial"/>
        <w:noProof/>
      </w:rPr>
      <w:t>1</w:t>
    </w:r>
    <w:r w:rsidR="00E821F7" w:rsidRPr="00273EEE">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E86AF" w14:textId="77777777" w:rsidR="00CD7E49" w:rsidRDefault="00CD7E49" w:rsidP="00273EEE">
      <w:r>
        <w:separator/>
      </w:r>
    </w:p>
  </w:footnote>
  <w:footnote w:type="continuationSeparator" w:id="0">
    <w:p w14:paraId="3AEAAD0B" w14:textId="77777777" w:rsidR="00CD7E49" w:rsidRDefault="00CD7E49" w:rsidP="00273E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42D57"/>
    <w:multiLevelType w:val="hybridMultilevel"/>
    <w:tmpl w:val="CA9C70E4"/>
    <w:lvl w:ilvl="0" w:tplc="FB9C1B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7A830D3"/>
    <w:multiLevelType w:val="hybridMultilevel"/>
    <w:tmpl w:val="D7F67A38"/>
    <w:lvl w:ilvl="0" w:tplc="4606CA5E">
      <w:start w:val="1"/>
      <w:numFmt w:val="decimal"/>
      <w:lvlText w:val="(%1)"/>
      <w:lvlJc w:val="left"/>
      <w:pPr>
        <w:tabs>
          <w:tab w:val="num" w:pos="1200"/>
        </w:tabs>
        <w:ind w:left="1200" w:hanging="360"/>
      </w:pPr>
      <w:rPr>
        <w:rFonts w:hint="default"/>
      </w:rPr>
    </w:lvl>
    <w:lvl w:ilvl="1" w:tplc="C6C88A1E">
      <w:start w:val="1"/>
      <w:numFmt w:val="lowerLetter"/>
      <w:lvlText w:val="(%2)"/>
      <w:lvlJc w:val="left"/>
      <w:pPr>
        <w:tabs>
          <w:tab w:val="num" w:pos="2280"/>
        </w:tabs>
        <w:ind w:left="2280" w:hanging="360"/>
      </w:pPr>
      <w:rPr>
        <w:rFonts w:hint="default"/>
      </w:r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 w15:restartNumberingAfterBreak="0">
    <w:nsid w:val="1D6304AE"/>
    <w:multiLevelType w:val="hybridMultilevel"/>
    <w:tmpl w:val="5BF42B8C"/>
    <w:lvl w:ilvl="0" w:tplc="88D4AD56">
      <w:start w:val="1"/>
      <w:numFmt w:val="decimal"/>
      <w:lvlText w:val="%1."/>
      <w:lvlJc w:val="left"/>
      <w:pPr>
        <w:tabs>
          <w:tab w:val="num" w:pos="792"/>
        </w:tabs>
        <w:ind w:left="79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275F4"/>
    <w:multiLevelType w:val="hybridMultilevel"/>
    <w:tmpl w:val="11A2EF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4F286C"/>
    <w:multiLevelType w:val="hybridMultilevel"/>
    <w:tmpl w:val="D8FCF0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13C123A"/>
    <w:multiLevelType w:val="hybridMultilevel"/>
    <w:tmpl w:val="F0488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B4297B"/>
    <w:multiLevelType w:val="hybridMultilevel"/>
    <w:tmpl w:val="41A2494C"/>
    <w:lvl w:ilvl="0" w:tplc="5CD6F55C">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6814AA"/>
    <w:multiLevelType w:val="hybridMultilevel"/>
    <w:tmpl w:val="CA9C70E4"/>
    <w:lvl w:ilvl="0" w:tplc="FB9C1B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662539"/>
    <w:multiLevelType w:val="multilevel"/>
    <w:tmpl w:val="84C615A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830"/>
        </w:tabs>
        <w:ind w:left="1830" w:hanging="39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9" w15:restartNumberingAfterBreak="0">
    <w:nsid w:val="3E7137FD"/>
    <w:multiLevelType w:val="hybridMultilevel"/>
    <w:tmpl w:val="23025B3A"/>
    <w:lvl w:ilvl="0" w:tplc="B1440F90">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76F84"/>
    <w:multiLevelType w:val="hybridMultilevel"/>
    <w:tmpl w:val="F334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2436EE"/>
    <w:multiLevelType w:val="hybridMultilevel"/>
    <w:tmpl w:val="F8E2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CF6D71"/>
    <w:multiLevelType w:val="hybridMultilevel"/>
    <w:tmpl w:val="9E42E3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4EB5539"/>
    <w:multiLevelType w:val="multilevel"/>
    <w:tmpl w:val="DFC29C7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830"/>
        </w:tabs>
        <w:ind w:left="1830" w:hanging="39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4" w15:restartNumberingAfterBreak="0">
    <w:nsid w:val="666F7A90"/>
    <w:multiLevelType w:val="hybridMultilevel"/>
    <w:tmpl w:val="5B58C924"/>
    <w:lvl w:ilvl="0" w:tplc="2782EC5A">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894AAD"/>
    <w:multiLevelType w:val="hybridMultilevel"/>
    <w:tmpl w:val="7750CCF2"/>
    <w:lvl w:ilvl="0" w:tplc="FB9C1B56">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6" w15:restartNumberingAfterBreak="0">
    <w:nsid w:val="6E1A3A79"/>
    <w:multiLevelType w:val="hybridMultilevel"/>
    <w:tmpl w:val="D7F67A38"/>
    <w:lvl w:ilvl="0" w:tplc="4606CA5E">
      <w:start w:val="1"/>
      <w:numFmt w:val="decimal"/>
      <w:lvlText w:val="(%1)"/>
      <w:lvlJc w:val="left"/>
      <w:pPr>
        <w:tabs>
          <w:tab w:val="num" w:pos="780"/>
        </w:tabs>
        <w:ind w:left="780" w:hanging="360"/>
      </w:pPr>
      <w:rPr>
        <w:rFonts w:hint="default"/>
      </w:rPr>
    </w:lvl>
    <w:lvl w:ilvl="1" w:tplc="C6C88A1E">
      <w:start w:val="1"/>
      <w:numFmt w:val="lowerLetter"/>
      <w:lvlText w:val="(%2)"/>
      <w:lvlJc w:val="left"/>
      <w:pPr>
        <w:tabs>
          <w:tab w:val="num" w:pos="1860"/>
        </w:tabs>
        <w:ind w:left="1860" w:hanging="36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7" w15:restartNumberingAfterBreak="0">
    <w:nsid w:val="6E42310F"/>
    <w:multiLevelType w:val="hybridMultilevel"/>
    <w:tmpl w:val="7750CCF2"/>
    <w:lvl w:ilvl="0" w:tplc="FB9C1B56">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8" w15:restartNumberingAfterBreak="0">
    <w:nsid w:val="75A46A9C"/>
    <w:multiLevelType w:val="hybridMultilevel"/>
    <w:tmpl w:val="3F82C674"/>
    <w:lvl w:ilvl="0" w:tplc="62D268A2">
      <w:start w:val="1"/>
      <w:numFmt w:val="decimal"/>
      <w:lvlText w:val="%1."/>
      <w:lvlJc w:val="left"/>
      <w:pPr>
        <w:tabs>
          <w:tab w:val="num" w:pos="792"/>
        </w:tabs>
        <w:ind w:left="792" w:hanging="360"/>
      </w:pPr>
      <w:rPr>
        <w:rFonts w:hint="default"/>
        <w:b w:val="0"/>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9" w15:restartNumberingAfterBreak="0">
    <w:nsid w:val="79CE28D4"/>
    <w:multiLevelType w:val="hybridMultilevel"/>
    <w:tmpl w:val="2B3019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8"/>
  </w:num>
  <w:num w:numId="4">
    <w:abstractNumId w:val="17"/>
  </w:num>
  <w:num w:numId="5">
    <w:abstractNumId w:val="7"/>
  </w:num>
  <w:num w:numId="6">
    <w:abstractNumId w:val="11"/>
  </w:num>
  <w:num w:numId="7">
    <w:abstractNumId w:val="19"/>
  </w:num>
  <w:num w:numId="8">
    <w:abstractNumId w:val="5"/>
  </w:num>
  <w:num w:numId="9">
    <w:abstractNumId w:val="9"/>
  </w:num>
  <w:num w:numId="10">
    <w:abstractNumId w:val="2"/>
  </w:num>
  <w:num w:numId="11">
    <w:abstractNumId w:val="6"/>
  </w:num>
  <w:num w:numId="12">
    <w:abstractNumId w:val="14"/>
  </w:num>
  <w:num w:numId="13">
    <w:abstractNumId w:val="13"/>
  </w:num>
  <w:num w:numId="14">
    <w:abstractNumId w:val="15"/>
  </w:num>
  <w:num w:numId="15">
    <w:abstractNumId w:val="16"/>
  </w:num>
  <w:num w:numId="16">
    <w:abstractNumId w:val="1"/>
  </w:num>
  <w:num w:numId="17">
    <w:abstractNumId w:val="0"/>
  </w:num>
  <w:num w:numId="18">
    <w:abstractNumId w:val="4"/>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0BB"/>
    <w:rsid w:val="000019DA"/>
    <w:rsid w:val="00002E37"/>
    <w:rsid w:val="00010C68"/>
    <w:rsid w:val="0002562F"/>
    <w:rsid w:val="00025762"/>
    <w:rsid w:val="000322E0"/>
    <w:rsid w:val="00032C2A"/>
    <w:rsid w:val="00034CAC"/>
    <w:rsid w:val="000734FA"/>
    <w:rsid w:val="00073D73"/>
    <w:rsid w:val="00075DED"/>
    <w:rsid w:val="00076A36"/>
    <w:rsid w:val="000957F2"/>
    <w:rsid w:val="000A3BDC"/>
    <w:rsid w:val="000E170E"/>
    <w:rsid w:val="0013591C"/>
    <w:rsid w:val="001443C4"/>
    <w:rsid w:val="00145EEB"/>
    <w:rsid w:val="00160F6B"/>
    <w:rsid w:val="001D289D"/>
    <w:rsid w:val="001E3F2C"/>
    <w:rsid w:val="001F16E0"/>
    <w:rsid w:val="001F2688"/>
    <w:rsid w:val="001F317D"/>
    <w:rsid w:val="00207439"/>
    <w:rsid w:val="00212BA0"/>
    <w:rsid w:val="00213C3C"/>
    <w:rsid w:val="00221D55"/>
    <w:rsid w:val="00227DE4"/>
    <w:rsid w:val="00241056"/>
    <w:rsid w:val="002414FB"/>
    <w:rsid w:val="00243696"/>
    <w:rsid w:val="00255924"/>
    <w:rsid w:val="00256C74"/>
    <w:rsid w:val="002633E6"/>
    <w:rsid w:val="00265724"/>
    <w:rsid w:val="002675D7"/>
    <w:rsid w:val="00273EEE"/>
    <w:rsid w:val="00277B0C"/>
    <w:rsid w:val="002872ED"/>
    <w:rsid w:val="002927D3"/>
    <w:rsid w:val="00294DF4"/>
    <w:rsid w:val="002C5760"/>
    <w:rsid w:val="002C6876"/>
    <w:rsid w:val="002C79CE"/>
    <w:rsid w:val="002C7B99"/>
    <w:rsid w:val="002D31EF"/>
    <w:rsid w:val="002D3791"/>
    <w:rsid w:val="002D57EA"/>
    <w:rsid w:val="002E0DB9"/>
    <w:rsid w:val="002F54A3"/>
    <w:rsid w:val="00342B21"/>
    <w:rsid w:val="00343D8A"/>
    <w:rsid w:val="003505AC"/>
    <w:rsid w:val="003510BB"/>
    <w:rsid w:val="0036563E"/>
    <w:rsid w:val="00376E24"/>
    <w:rsid w:val="00383357"/>
    <w:rsid w:val="00397C44"/>
    <w:rsid w:val="003A660F"/>
    <w:rsid w:val="003C3801"/>
    <w:rsid w:val="003D3DB4"/>
    <w:rsid w:val="003D4EFB"/>
    <w:rsid w:val="003D67F5"/>
    <w:rsid w:val="003E244E"/>
    <w:rsid w:val="003F2DBD"/>
    <w:rsid w:val="003F3865"/>
    <w:rsid w:val="004112CA"/>
    <w:rsid w:val="004118EA"/>
    <w:rsid w:val="00411D73"/>
    <w:rsid w:val="00415A3C"/>
    <w:rsid w:val="0043177A"/>
    <w:rsid w:val="00464FB6"/>
    <w:rsid w:val="00466CD4"/>
    <w:rsid w:val="00467D6B"/>
    <w:rsid w:val="00490D85"/>
    <w:rsid w:val="004A215D"/>
    <w:rsid w:val="004B3031"/>
    <w:rsid w:val="004C44B8"/>
    <w:rsid w:val="004D0BF0"/>
    <w:rsid w:val="004D2D10"/>
    <w:rsid w:val="004E4F45"/>
    <w:rsid w:val="004F5009"/>
    <w:rsid w:val="004F6805"/>
    <w:rsid w:val="00547A32"/>
    <w:rsid w:val="00552A37"/>
    <w:rsid w:val="005624E0"/>
    <w:rsid w:val="00571CED"/>
    <w:rsid w:val="005850DE"/>
    <w:rsid w:val="00586399"/>
    <w:rsid w:val="005A1CA9"/>
    <w:rsid w:val="005C026D"/>
    <w:rsid w:val="005F6538"/>
    <w:rsid w:val="00602446"/>
    <w:rsid w:val="00604491"/>
    <w:rsid w:val="0061390D"/>
    <w:rsid w:val="0061695B"/>
    <w:rsid w:val="0064517F"/>
    <w:rsid w:val="00661CA7"/>
    <w:rsid w:val="006716BB"/>
    <w:rsid w:val="00680D7D"/>
    <w:rsid w:val="00697451"/>
    <w:rsid w:val="006A6520"/>
    <w:rsid w:val="006B67DD"/>
    <w:rsid w:val="006B767D"/>
    <w:rsid w:val="006D7082"/>
    <w:rsid w:val="00706812"/>
    <w:rsid w:val="00706CD4"/>
    <w:rsid w:val="00707D74"/>
    <w:rsid w:val="00710D0D"/>
    <w:rsid w:val="00715954"/>
    <w:rsid w:val="00720D79"/>
    <w:rsid w:val="00725C52"/>
    <w:rsid w:val="0075066E"/>
    <w:rsid w:val="00756CC3"/>
    <w:rsid w:val="00784178"/>
    <w:rsid w:val="007C0024"/>
    <w:rsid w:val="007D39D5"/>
    <w:rsid w:val="008040A2"/>
    <w:rsid w:val="008051C9"/>
    <w:rsid w:val="0080648C"/>
    <w:rsid w:val="008174C4"/>
    <w:rsid w:val="00822DA4"/>
    <w:rsid w:val="00831D95"/>
    <w:rsid w:val="00836A9A"/>
    <w:rsid w:val="0084585D"/>
    <w:rsid w:val="0085387F"/>
    <w:rsid w:val="00855D7B"/>
    <w:rsid w:val="00857BBD"/>
    <w:rsid w:val="00897708"/>
    <w:rsid w:val="008F0BD5"/>
    <w:rsid w:val="00927E2D"/>
    <w:rsid w:val="00936481"/>
    <w:rsid w:val="0094244D"/>
    <w:rsid w:val="0095125C"/>
    <w:rsid w:val="00954EA8"/>
    <w:rsid w:val="00975AFF"/>
    <w:rsid w:val="00997D92"/>
    <w:rsid w:val="009A4603"/>
    <w:rsid w:val="009A74DD"/>
    <w:rsid w:val="009B2E58"/>
    <w:rsid w:val="009C0043"/>
    <w:rsid w:val="009C5AE3"/>
    <w:rsid w:val="009D5E5A"/>
    <w:rsid w:val="009F2B59"/>
    <w:rsid w:val="00A0620E"/>
    <w:rsid w:val="00A43454"/>
    <w:rsid w:val="00A65FCE"/>
    <w:rsid w:val="00AD0C4D"/>
    <w:rsid w:val="00AD5EBB"/>
    <w:rsid w:val="00AE6ED4"/>
    <w:rsid w:val="00B00932"/>
    <w:rsid w:val="00B13135"/>
    <w:rsid w:val="00B21F95"/>
    <w:rsid w:val="00B2565D"/>
    <w:rsid w:val="00B25AD4"/>
    <w:rsid w:val="00B2638B"/>
    <w:rsid w:val="00B4006E"/>
    <w:rsid w:val="00B61CDC"/>
    <w:rsid w:val="00B75958"/>
    <w:rsid w:val="00B777E7"/>
    <w:rsid w:val="00B9420F"/>
    <w:rsid w:val="00BA1D14"/>
    <w:rsid w:val="00BB195B"/>
    <w:rsid w:val="00BB69F2"/>
    <w:rsid w:val="00C04D2B"/>
    <w:rsid w:val="00C054AE"/>
    <w:rsid w:val="00C058D8"/>
    <w:rsid w:val="00C22B44"/>
    <w:rsid w:val="00C2690C"/>
    <w:rsid w:val="00C3303D"/>
    <w:rsid w:val="00C33B8C"/>
    <w:rsid w:val="00C3424D"/>
    <w:rsid w:val="00C44018"/>
    <w:rsid w:val="00C66EFE"/>
    <w:rsid w:val="00C70A09"/>
    <w:rsid w:val="00C72E7B"/>
    <w:rsid w:val="00C922E3"/>
    <w:rsid w:val="00C96208"/>
    <w:rsid w:val="00CA2450"/>
    <w:rsid w:val="00CA6DF3"/>
    <w:rsid w:val="00CB1698"/>
    <w:rsid w:val="00CB2723"/>
    <w:rsid w:val="00CD2FB9"/>
    <w:rsid w:val="00CD7E49"/>
    <w:rsid w:val="00CE494B"/>
    <w:rsid w:val="00D043F9"/>
    <w:rsid w:val="00D4263B"/>
    <w:rsid w:val="00D8176D"/>
    <w:rsid w:val="00D8522F"/>
    <w:rsid w:val="00DB3393"/>
    <w:rsid w:val="00DB6C00"/>
    <w:rsid w:val="00DB77C9"/>
    <w:rsid w:val="00DC0C1A"/>
    <w:rsid w:val="00E02465"/>
    <w:rsid w:val="00E3643A"/>
    <w:rsid w:val="00E43DBD"/>
    <w:rsid w:val="00E57BD6"/>
    <w:rsid w:val="00E7430C"/>
    <w:rsid w:val="00E821F7"/>
    <w:rsid w:val="00E832A3"/>
    <w:rsid w:val="00EB3DD0"/>
    <w:rsid w:val="00EC23D2"/>
    <w:rsid w:val="00EC3F08"/>
    <w:rsid w:val="00ED7F00"/>
    <w:rsid w:val="00F00B45"/>
    <w:rsid w:val="00F049DD"/>
    <w:rsid w:val="00F1173D"/>
    <w:rsid w:val="00F132BC"/>
    <w:rsid w:val="00F13B0F"/>
    <w:rsid w:val="00F13F41"/>
    <w:rsid w:val="00F14205"/>
    <w:rsid w:val="00F14279"/>
    <w:rsid w:val="00F157CC"/>
    <w:rsid w:val="00F20500"/>
    <w:rsid w:val="00F32CA1"/>
    <w:rsid w:val="00F4079F"/>
    <w:rsid w:val="00F61785"/>
    <w:rsid w:val="00FB4F76"/>
    <w:rsid w:val="00FC283B"/>
    <w:rsid w:val="00FC3170"/>
    <w:rsid w:val="00FC6295"/>
    <w:rsid w:val="00FC7B4C"/>
    <w:rsid w:val="00FD1DE8"/>
    <w:rsid w:val="00FE1AC3"/>
    <w:rsid w:val="00FE5B78"/>
    <w:rsid w:val="00FF011B"/>
    <w:rsid w:val="00FF0493"/>
    <w:rsid w:val="00FF2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57FED"/>
  <w15:docId w15:val="{FDBA7D6D-20D9-4BED-95BA-AE174FC0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0BB"/>
    <w:pPr>
      <w:widowControl w:val="0"/>
      <w:spacing w:before="0" w:after="0"/>
    </w:pPr>
    <w:rPr>
      <w:rFonts w:ascii="Courier New" w:eastAsia="Times New Roman" w:hAnsi="Courier New" w:cs="Times New Roman"/>
      <w:snapToGrid w:val="0"/>
      <w:sz w:val="20"/>
      <w:szCs w:val="20"/>
    </w:rPr>
  </w:style>
  <w:style w:type="paragraph" w:styleId="Heading2">
    <w:name w:val="heading 2"/>
    <w:basedOn w:val="Normal"/>
    <w:next w:val="Normal"/>
    <w:link w:val="Heading2Char"/>
    <w:uiPriority w:val="9"/>
    <w:unhideWhenUsed/>
    <w:qFormat/>
    <w:rsid w:val="003510BB"/>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DB4"/>
    <w:rPr>
      <w:color w:val="0000FF"/>
      <w:u w:val="single"/>
    </w:rPr>
  </w:style>
  <w:style w:type="paragraph" w:styleId="NormalWeb">
    <w:name w:val="Normal (Web)"/>
    <w:basedOn w:val="Normal"/>
    <w:uiPriority w:val="99"/>
    <w:semiHidden/>
    <w:unhideWhenUsed/>
    <w:rsid w:val="003D3DB4"/>
    <w:pPr>
      <w:spacing w:before="100" w:beforeAutospacing="1" w:after="100" w:afterAutospacing="1"/>
    </w:pPr>
  </w:style>
  <w:style w:type="paragraph" w:styleId="HTMLPreformatted">
    <w:name w:val="HTML Preformatted"/>
    <w:basedOn w:val="Normal"/>
    <w:link w:val="HTMLPreformattedChar"/>
    <w:uiPriority w:val="99"/>
    <w:semiHidden/>
    <w:unhideWhenUsed/>
    <w:rsid w:val="003D3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rPr>
  </w:style>
  <w:style w:type="character" w:customStyle="1" w:styleId="HTMLPreformattedChar">
    <w:name w:val="HTML Preformatted Char"/>
    <w:basedOn w:val="DefaultParagraphFont"/>
    <w:link w:val="HTMLPreformatted"/>
    <w:uiPriority w:val="99"/>
    <w:semiHidden/>
    <w:rsid w:val="003D3DB4"/>
    <w:rPr>
      <w:rFonts w:ascii="Courier New" w:eastAsiaTheme="minorHAnsi" w:hAnsi="Courier New" w:cs="Courier New"/>
      <w:sz w:val="20"/>
      <w:szCs w:val="20"/>
    </w:rPr>
  </w:style>
  <w:style w:type="paragraph" w:styleId="BalloonText">
    <w:name w:val="Balloon Text"/>
    <w:basedOn w:val="Normal"/>
    <w:link w:val="BalloonTextChar"/>
    <w:uiPriority w:val="99"/>
    <w:semiHidden/>
    <w:unhideWhenUsed/>
    <w:rsid w:val="003D3DB4"/>
    <w:rPr>
      <w:rFonts w:ascii="Tahoma" w:hAnsi="Tahoma" w:cs="Tahoma"/>
      <w:sz w:val="16"/>
      <w:szCs w:val="16"/>
    </w:rPr>
  </w:style>
  <w:style w:type="character" w:customStyle="1" w:styleId="BalloonTextChar">
    <w:name w:val="Balloon Text Char"/>
    <w:basedOn w:val="DefaultParagraphFont"/>
    <w:link w:val="BalloonText"/>
    <w:uiPriority w:val="99"/>
    <w:semiHidden/>
    <w:rsid w:val="003D3DB4"/>
    <w:rPr>
      <w:rFonts w:ascii="Tahoma" w:eastAsiaTheme="minorHAnsi" w:hAnsi="Tahoma" w:cs="Tahoma"/>
      <w:sz w:val="16"/>
      <w:szCs w:val="16"/>
    </w:rPr>
  </w:style>
  <w:style w:type="table" w:styleId="TableGrid">
    <w:name w:val="Table Grid"/>
    <w:basedOn w:val="TableNormal"/>
    <w:uiPriority w:val="59"/>
    <w:rsid w:val="003D3DB4"/>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3DB4"/>
    <w:pPr>
      <w:ind w:left="720"/>
    </w:pPr>
  </w:style>
  <w:style w:type="character" w:customStyle="1" w:styleId="Heading2Char">
    <w:name w:val="Heading 2 Char"/>
    <w:basedOn w:val="DefaultParagraphFont"/>
    <w:link w:val="Heading2"/>
    <w:uiPriority w:val="9"/>
    <w:rsid w:val="003510BB"/>
    <w:rPr>
      <w:rFonts w:asciiTheme="majorHAnsi" w:eastAsiaTheme="majorEastAsia" w:hAnsiTheme="majorHAnsi" w:cstheme="majorBidi"/>
      <w:b/>
      <w:bCs/>
      <w:snapToGrid w:val="0"/>
      <w:sz w:val="26"/>
      <w:szCs w:val="26"/>
    </w:rPr>
  </w:style>
  <w:style w:type="paragraph" w:customStyle="1" w:styleId="LetteredParaHeadings">
    <w:name w:val="Lettered Para Headings"/>
    <w:basedOn w:val="Normal"/>
    <w:rsid w:val="003510BB"/>
    <w:pPr>
      <w:widowControl/>
      <w:spacing w:before="120"/>
      <w:ind w:left="1170" w:hanging="450"/>
    </w:pPr>
    <w:rPr>
      <w:rFonts w:ascii="Times New Roman" w:hAnsi="Times New Roman"/>
      <w:snapToGrid/>
      <w:sz w:val="24"/>
      <w:szCs w:val="24"/>
    </w:rPr>
  </w:style>
  <w:style w:type="paragraph" w:styleId="Header">
    <w:name w:val="header"/>
    <w:basedOn w:val="Normal"/>
    <w:link w:val="HeaderChar"/>
    <w:uiPriority w:val="99"/>
    <w:unhideWhenUsed/>
    <w:rsid w:val="00273EEE"/>
    <w:pPr>
      <w:tabs>
        <w:tab w:val="center" w:pos="4680"/>
        <w:tab w:val="right" w:pos="9360"/>
      </w:tabs>
    </w:pPr>
  </w:style>
  <w:style w:type="character" w:customStyle="1" w:styleId="HeaderChar">
    <w:name w:val="Header Char"/>
    <w:basedOn w:val="DefaultParagraphFont"/>
    <w:link w:val="Header"/>
    <w:uiPriority w:val="99"/>
    <w:rsid w:val="00273EEE"/>
    <w:rPr>
      <w:rFonts w:ascii="Courier New" w:eastAsia="Times New Roman" w:hAnsi="Courier New" w:cs="Times New Roman"/>
      <w:snapToGrid w:val="0"/>
      <w:sz w:val="20"/>
      <w:szCs w:val="20"/>
    </w:rPr>
  </w:style>
  <w:style w:type="paragraph" w:styleId="Footer">
    <w:name w:val="footer"/>
    <w:basedOn w:val="Normal"/>
    <w:link w:val="FooterChar"/>
    <w:uiPriority w:val="99"/>
    <w:unhideWhenUsed/>
    <w:rsid w:val="00273EEE"/>
    <w:pPr>
      <w:tabs>
        <w:tab w:val="center" w:pos="4680"/>
        <w:tab w:val="right" w:pos="9360"/>
      </w:tabs>
    </w:pPr>
  </w:style>
  <w:style w:type="character" w:customStyle="1" w:styleId="FooterChar">
    <w:name w:val="Footer Char"/>
    <w:basedOn w:val="DefaultParagraphFont"/>
    <w:link w:val="Footer"/>
    <w:uiPriority w:val="99"/>
    <w:rsid w:val="00273EEE"/>
    <w:rPr>
      <w:rFonts w:ascii="Courier New" w:eastAsia="Times New Roman" w:hAnsi="Courier New" w:cs="Times New Roman"/>
      <w:snapToGrid w:val="0"/>
      <w:sz w:val="20"/>
      <w:szCs w:val="20"/>
    </w:rPr>
  </w:style>
  <w:style w:type="character" w:styleId="CommentReference">
    <w:name w:val="annotation reference"/>
    <w:basedOn w:val="DefaultParagraphFont"/>
    <w:rsid w:val="00034CAC"/>
    <w:rPr>
      <w:sz w:val="16"/>
      <w:szCs w:val="16"/>
    </w:rPr>
  </w:style>
  <w:style w:type="paragraph" w:styleId="CommentText">
    <w:name w:val="annotation text"/>
    <w:basedOn w:val="Normal"/>
    <w:link w:val="CommentTextChar"/>
    <w:rsid w:val="00034CAC"/>
    <w:pPr>
      <w:widowControl/>
    </w:pPr>
    <w:rPr>
      <w:rFonts w:ascii="Bookman Old Style" w:hAnsi="Bookman Old Style"/>
      <w:snapToGrid/>
    </w:rPr>
  </w:style>
  <w:style w:type="character" w:customStyle="1" w:styleId="CommentTextChar">
    <w:name w:val="Comment Text Char"/>
    <w:basedOn w:val="DefaultParagraphFont"/>
    <w:link w:val="CommentText"/>
    <w:rsid w:val="00034CAC"/>
    <w:rPr>
      <w:rFonts w:ascii="Bookman Old Style" w:eastAsia="Times New Roman" w:hAnsi="Bookman Old Style" w:cs="Times New Roman"/>
      <w:sz w:val="20"/>
      <w:szCs w:val="20"/>
    </w:rPr>
  </w:style>
  <w:style w:type="paragraph" w:styleId="CommentSubject">
    <w:name w:val="annotation subject"/>
    <w:basedOn w:val="CommentText"/>
    <w:next w:val="CommentText"/>
    <w:link w:val="CommentSubjectChar"/>
    <w:uiPriority w:val="99"/>
    <w:semiHidden/>
    <w:unhideWhenUsed/>
    <w:rsid w:val="00F00B45"/>
    <w:pPr>
      <w:widowControl w:val="0"/>
    </w:pPr>
    <w:rPr>
      <w:rFonts w:ascii="Courier New" w:hAnsi="Courier New"/>
      <w:b/>
      <w:bCs/>
      <w:snapToGrid w:val="0"/>
    </w:rPr>
  </w:style>
  <w:style w:type="character" w:customStyle="1" w:styleId="CommentSubjectChar">
    <w:name w:val="Comment Subject Char"/>
    <w:basedOn w:val="CommentTextChar"/>
    <w:link w:val="CommentSubject"/>
    <w:uiPriority w:val="99"/>
    <w:semiHidden/>
    <w:rsid w:val="00F00B45"/>
    <w:rPr>
      <w:rFonts w:ascii="Courier New" w:eastAsia="Times New Roman" w:hAnsi="Courier New" w:cs="Times New Roman"/>
      <w:b/>
      <w:bCs/>
      <w:snapToGrid w:val="0"/>
      <w:sz w:val="20"/>
      <w:szCs w:val="20"/>
    </w:rPr>
  </w:style>
  <w:style w:type="paragraph" w:styleId="FootnoteText">
    <w:name w:val="footnote text"/>
    <w:basedOn w:val="Normal"/>
    <w:link w:val="FootnoteTextChar"/>
    <w:uiPriority w:val="99"/>
    <w:semiHidden/>
    <w:unhideWhenUsed/>
    <w:rsid w:val="00DB77C9"/>
  </w:style>
  <w:style w:type="character" w:customStyle="1" w:styleId="FootnoteTextChar">
    <w:name w:val="Footnote Text Char"/>
    <w:basedOn w:val="DefaultParagraphFont"/>
    <w:link w:val="FootnoteText"/>
    <w:uiPriority w:val="99"/>
    <w:semiHidden/>
    <w:rsid w:val="00DB77C9"/>
    <w:rPr>
      <w:rFonts w:ascii="Courier New" w:eastAsia="Times New Roman" w:hAnsi="Courier New" w:cs="Times New Roman"/>
      <w:snapToGrid w:val="0"/>
      <w:sz w:val="20"/>
      <w:szCs w:val="20"/>
    </w:rPr>
  </w:style>
  <w:style w:type="character" w:styleId="FootnoteReference">
    <w:name w:val="footnote reference"/>
    <w:basedOn w:val="DefaultParagraphFont"/>
    <w:uiPriority w:val="99"/>
    <w:semiHidden/>
    <w:unhideWhenUsed/>
    <w:rsid w:val="00DB77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007234">
      <w:bodyDiv w:val="1"/>
      <w:marLeft w:val="0"/>
      <w:marRight w:val="0"/>
      <w:marTop w:val="0"/>
      <w:marBottom w:val="0"/>
      <w:divBdr>
        <w:top w:val="none" w:sz="0" w:space="0" w:color="auto"/>
        <w:left w:val="none" w:sz="0" w:space="0" w:color="auto"/>
        <w:bottom w:val="none" w:sz="0" w:space="0" w:color="auto"/>
        <w:right w:val="none" w:sz="0" w:space="0" w:color="auto"/>
      </w:divBdr>
    </w:div>
    <w:div w:id="210495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lood.ordinance@em.myflorida.com" TargetMode="External"/><Relationship Id="rId4" Type="http://schemas.openxmlformats.org/officeDocument/2006/relationships/settings" Target="settings.xml"/><Relationship Id="rId9" Type="http://schemas.openxmlformats.org/officeDocument/2006/relationships/hyperlink" Target="https://www.floridadisaster.org/dem/mitigation/floodplain/"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DE496-FE1F-4AF4-B599-17EA7D7A5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RCQuinn</dc:creator>
  <cp:lastModifiedBy>Rebecca Quinn</cp:lastModifiedBy>
  <cp:revision>5</cp:revision>
  <dcterms:created xsi:type="dcterms:W3CDTF">2018-01-04T19:23:00Z</dcterms:created>
  <dcterms:modified xsi:type="dcterms:W3CDTF">2018-04-28T16:43:00Z</dcterms:modified>
</cp:coreProperties>
</file>