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C071" w14:textId="5ED3976D" w:rsidR="00121B99" w:rsidRPr="00121B99" w:rsidRDefault="003205D8" w:rsidP="003205D8">
      <w:pPr>
        <w:pStyle w:val="Heading2"/>
      </w:pPr>
      <w:bookmarkStart w:id="0" w:name="_Toc310597896"/>
      <w:bookmarkStart w:id="1" w:name="_GoBack"/>
      <w:bookmarkEnd w:id="1"/>
      <w:r w:rsidRPr="00121B99">
        <w:rPr>
          <w:rFonts w:ascii="Arial" w:hAnsi="Arial" w:cs="Arial"/>
          <w:sz w:val="28"/>
          <w:szCs w:val="28"/>
        </w:rPr>
        <w:t>Coastal A Zone</w:t>
      </w:r>
      <w:r w:rsidR="00121B99">
        <w:rPr>
          <w:rFonts w:ascii="Arial" w:hAnsi="Arial" w:cs="Arial"/>
          <w:sz w:val="28"/>
          <w:szCs w:val="28"/>
        </w:rPr>
        <w:t xml:space="preserve"> </w:t>
      </w:r>
      <w:r w:rsidR="00121B99" w:rsidRPr="00680D7D">
        <w:rPr>
          <w:rFonts w:ascii="Arial" w:hAnsi="Arial" w:cs="Arial"/>
          <w:sz w:val="28"/>
          <w:szCs w:val="28"/>
        </w:rPr>
        <w:t xml:space="preserve">– </w:t>
      </w:r>
      <w:r w:rsidR="009F4E47">
        <w:rPr>
          <w:rFonts w:ascii="Arial" w:hAnsi="Arial" w:cs="Arial"/>
          <w:sz w:val="28"/>
          <w:szCs w:val="28"/>
        </w:rPr>
        <w:t>Effect of the 6</w:t>
      </w:r>
      <w:r w:rsidR="009F4E47" w:rsidRPr="009F4E47">
        <w:rPr>
          <w:rFonts w:ascii="Arial" w:hAnsi="Arial" w:cs="Arial"/>
          <w:sz w:val="28"/>
          <w:szCs w:val="28"/>
          <w:vertAlign w:val="superscript"/>
        </w:rPr>
        <w:t>th</w:t>
      </w:r>
      <w:r w:rsidR="009F4E47">
        <w:rPr>
          <w:rFonts w:ascii="Arial" w:hAnsi="Arial" w:cs="Arial"/>
          <w:sz w:val="28"/>
          <w:szCs w:val="28"/>
        </w:rPr>
        <w:t xml:space="preserve"> Edition Florida Building </w:t>
      </w:r>
      <w:r w:rsidR="002E0A4E">
        <w:rPr>
          <w:rFonts w:ascii="Arial" w:hAnsi="Arial" w:cs="Arial"/>
          <w:sz w:val="28"/>
          <w:szCs w:val="28"/>
        </w:rPr>
        <w:t xml:space="preserve">Code </w:t>
      </w:r>
      <w:r w:rsidR="009F4E47">
        <w:rPr>
          <w:rFonts w:ascii="Arial" w:hAnsi="Arial" w:cs="Arial"/>
          <w:sz w:val="28"/>
          <w:szCs w:val="28"/>
        </w:rPr>
        <w:t xml:space="preserve">and </w:t>
      </w:r>
      <w:r w:rsidR="007B6632">
        <w:rPr>
          <w:rFonts w:ascii="Arial" w:hAnsi="Arial" w:cs="Arial"/>
          <w:sz w:val="28"/>
          <w:szCs w:val="28"/>
        </w:rPr>
        <w:t xml:space="preserve">FPM ordinance </w:t>
      </w:r>
      <w:r w:rsidR="00417340">
        <w:rPr>
          <w:rFonts w:ascii="Arial" w:hAnsi="Arial" w:cs="Arial"/>
          <w:sz w:val="28"/>
          <w:szCs w:val="28"/>
        </w:rPr>
        <w:t>text changes</w:t>
      </w:r>
      <w:r w:rsidR="007B6632">
        <w:rPr>
          <w:rFonts w:ascii="Arial" w:hAnsi="Arial" w:cs="Arial"/>
          <w:sz w:val="28"/>
          <w:szCs w:val="28"/>
        </w:rPr>
        <w:t xml:space="preserve"> and </w:t>
      </w:r>
      <w:r w:rsidR="00121B99" w:rsidRPr="00680D7D">
        <w:rPr>
          <w:rFonts w:ascii="Arial" w:hAnsi="Arial" w:cs="Arial"/>
          <w:sz w:val="28"/>
          <w:szCs w:val="28"/>
        </w:rPr>
        <w:t>local technical code amendment</w:t>
      </w:r>
      <w:r w:rsidR="00121B99">
        <w:rPr>
          <w:rFonts w:ascii="Arial" w:hAnsi="Arial" w:cs="Arial"/>
          <w:sz w:val="28"/>
          <w:szCs w:val="28"/>
        </w:rPr>
        <w:t>s</w:t>
      </w:r>
      <w:r w:rsidR="00121B99" w:rsidRPr="00680D7D">
        <w:rPr>
          <w:rFonts w:ascii="Arial" w:hAnsi="Arial" w:cs="Arial"/>
          <w:sz w:val="28"/>
          <w:szCs w:val="28"/>
        </w:rPr>
        <w:t xml:space="preserve"> (FBC, R</w:t>
      </w:r>
      <w:r w:rsidR="007B6632">
        <w:rPr>
          <w:rFonts w:ascii="Arial" w:hAnsi="Arial" w:cs="Arial"/>
          <w:sz w:val="28"/>
          <w:szCs w:val="28"/>
        </w:rPr>
        <w:t>)</w:t>
      </w:r>
      <w:r w:rsidR="009F4E47">
        <w:rPr>
          <w:rFonts w:ascii="Arial" w:hAnsi="Arial" w:cs="Arial"/>
          <w:sz w:val="28"/>
          <w:szCs w:val="28"/>
        </w:rPr>
        <w:t xml:space="preserve"> to </w:t>
      </w:r>
      <w:r w:rsidR="002D2EE8">
        <w:rPr>
          <w:rFonts w:ascii="Arial" w:hAnsi="Arial" w:cs="Arial"/>
          <w:sz w:val="28"/>
          <w:szCs w:val="28"/>
        </w:rPr>
        <w:t xml:space="preserve">qualify for CRS credits (CAZ) and to </w:t>
      </w:r>
      <w:r w:rsidR="009F4E47">
        <w:rPr>
          <w:rFonts w:ascii="Arial" w:hAnsi="Arial" w:cs="Arial"/>
          <w:sz w:val="28"/>
          <w:szCs w:val="28"/>
        </w:rPr>
        <w:t xml:space="preserve">locally designate </w:t>
      </w:r>
      <w:r w:rsidR="002D2EE8">
        <w:rPr>
          <w:rFonts w:ascii="Arial" w:hAnsi="Arial" w:cs="Arial"/>
          <w:sz w:val="28"/>
          <w:szCs w:val="28"/>
        </w:rPr>
        <w:t>a</w:t>
      </w:r>
      <w:r w:rsidR="009F4E47">
        <w:rPr>
          <w:rFonts w:ascii="Arial" w:hAnsi="Arial" w:cs="Arial"/>
          <w:sz w:val="28"/>
          <w:szCs w:val="28"/>
        </w:rPr>
        <w:t xml:space="preserve"> Coastal A Zone</w:t>
      </w:r>
    </w:p>
    <w:bookmarkEnd w:id="0"/>
    <w:p w14:paraId="0563C68D" w14:textId="77777777" w:rsidR="009F4E47" w:rsidRDefault="009F4E47" w:rsidP="009F4E47">
      <w:pPr>
        <w:rPr>
          <w:rFonts w:ascii="Arial" w:hAnsi="Arial" w:cs="Arial"/>
          <w:b/>
        </w:rPr>
      </w:pPr>
    </w:p>
    <w:p w14:paraId="107C2352" w14:textId="76651A18" w:rsidR="009F4E47" w:rsidRDefault="00F8451E" w:rsidP="009F4E47">
      <w:pPr>
        <w:rPr>
          <w:rFonts w:asciiTheme="minorHAnsi" w:hAnsiTheme="minorHAnsi" w:cstheme="minorHAnsi"/>
          <w:sz w:val="26"/>
          <w:szCs w:val="26"/>
        </w:rPr>
      </w:pPr>
      <w:r>
        <w:rPr>
          <w:noProof/>
        </w:rPr>
        <w:drawing>
          <wp:anchor distT="0" distB="0" distL="114300" distR="114300" simplePos="0" relativeHeight="251663872" behindDoc="1" locked="0" layoutInCell="1" allowOverlap="1" wp14:anchorId="6E9D54DC" wp14:editId="387342BF">
            <wp:simplePos x="0" y="0"/>
            <wp:positionH relativeFrom="margin">
              <wp:align>right</wp:align>
            </wp:positionH>
            <wp:positionV relativeFrom="paragraph">
              <wp:posOffset>1004570</wp:posOffset>
            </wp:positionV>
            <wp:extent cx="3017520" cy="1617849"/>
            <wp:effectExtent l="19050" t="19050" r="11430" b="20955"/>
            <wp:wrapTight wrapText="bothSides">
              <wp:wrapPolygon edited="0">
                <wp:start x="-136" y="-254"/>
                <wp:lineTo x="-136" y="21625"/>
                <wp:lineTo x="21545" y="21625"/>
                <wp:lineTo x="21545" y="-254"/>
                <wp:lineTo x="-136" y="-25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MWA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17520" cy="1617849"/>
                    </a:xfrm>
                    <a:prstGeom prst="rect">
                      <a:avLst/>
                    </a:prstGeom>
                    <a:ln>
                      <a:solidFill>
                        <a:schemeClr val="accent1">
                          <a:lumMod val="50000"/>
                        </a:schemeClr>
                      </a:solidFill>
                    </a:ln>
                  </pic:spPr>
                </pic:pic>
              </a:graphicData>
            </a:graphic>
            <wp14:sizeRelH relativeFrom="page">
              <wp14:pctWidth>0</wp14:pctWidth>
            </wp14:sizeRelH>
            <wp14:sizeRelV relativeFrom="page">
              <wp14:pctHeight>0</wp14:pctHeight>
            </wp14:sizeRelV>
          </wp:anchor>
        </w:drawing>
      </w:r>
      <w:r w:rsidR="009F4E47" w:rsidRPr="009F4E47">
        <w:rPr>
          <w:rFonts w:asciiTheme="minorHAnsi" w:hAnsiTheme="minorHAnsi" w:cstheme="minorHAnsi"/>
          <w:b/>
          <w:sz w:val="26"/>
          <w:szCs w:val="26"/>
        </w:rPr>
        <w:t>N</w:t>
      </w:r>
      <w:r w:rsidR="00CA48EE">
        <w:rPr>
          <w:rFonts w:asciiTheme="minorHAnsi" w:hAnsiTheme="minorHAnsi" w:cstheme="minorHAnsi"/>
          <w:b/>
          <w:sz w:val="26"/>
          <w:szCs w:val="26"/>
        </w:rPr>
        <w:t xml:space="preserve">EW REQUIREMENTS IN </w:t>
      </w:r>
      <w:r w:rsidR="00233C05">
        <w:rPr>
          <w:rFonts w:asciiTheme="minorHAnsi" w:hAnsiTheme="minorHAnsi" w:cstheme="minorHAnsi"/>
          <w:b/>
          <w:sz w:val="26"/>
          <w:szCs w:val="26"/>
        </w:rPr>
        <w:t>6</w:t>
      </w:r>
      <w:r w:rsidR="00233C05" w:rsidRPr="00233C05">
        <w:rPr>
          <w:rFonts w:asciiTheme="minorHAnsi" w:hAnsiTheme="minorHAnsi" w:cstheme="minorHAnsi"/>
          <w:b/>
          <w:sz w:val="26"/>
          <w:szCs w:val="26"/>
          <w:vertAlign w:val="superscript"/>
        </w:rPr>
        <w:t>th</w:t>
      </w:r>
      <w:r w:rsidR="00233C05">
        <w:rPr>
          <w:rFonts w:asciiTheme="minorHAnsi" w:hAnsiTheme="minorHAnsi" w:cstheme="minorHAnsi"/>
          <w:b/>
          <w:sz w:val="26"/>
          <w:szCs w:val="26"/>
        </w:rPr>
        <w:t xml:space="preserve"> Ed. FBC</w:t>
      </w:r>
      <w:r w:rsidR="009F4E47" w:rsidRPr="009F4E47">
        <w:rPr>
          <w:rFonts w:asciiTheme="minorHAnsi" w:hAnsiTheme="minorHAnsi" w:cstheme="minorHAnsi"/>
          <w:b/>
          <w:sz w:val="26"/>
          <w:szCs w:val="26"/>
        </w:rPr>
        <w:t xml:space="preserve">!  </w:t>
      </w:r>
      <w:r w:rsidR="009F4E47" w:rsidRPr="009F4E47">
        <w:rPr>
          <w:rFonts w:asciiTheme="minorHAnsi" w:hAnsiTheme="minorHAnsi" w:cstheme="minorHAnsi"/>
          <w:sz w:val="26"/>
          <w:szCs w:val="26"/>
        </w:rPr>
        <w:t>The 6</w:t>
      </w:r>
      <w:r w:rsidR="009F4E47" w:rsidRPr="009F4E47">
        <w:rPr>
          <w:rFonts w:asciiTheme="minorHAnsi" w:hAnsiTheme="minorHAnsi" w:cstheme="minorHAnsi"/>
          <w:sz w:val="26"/>
          <w:szCs w:val="26"/>
          <w:vertAlign w:val="superscript"/>
        </w:rPr>
        <w:t>th</w:t>
      </w:r>
      <w:r w:rsidR="009F4E47" w:rsidRPr="009F4E47">
        <w:rPr>
          <w:rFonts w:asciiTheme="minorHAnsi" w:hAnsiTheme="minorHAnsi" w:cstheme="minorHAnsi"/>
          <w:sz w:val="26"/>
          <w:szCs w:val="26"/>
        </w:rPr>
        <w:t xml:space="preserve"> Edition FBC requires Coastal A Zones</w:t>
      </w:r>
      <w:r w:rsidR="00352980">
        <w:rPr>
          <w:rFonts w:asciiTheme="minorHAnsi" w:hAnsiTheme="minorHAnsi" w:cstheme="minorHAnsi"/>
          <w:sz w:val="26"/>
          <w:szCs w:val="26"/>
        </w:rPr>
        <w:t xml:space="preserve"> (CAZ)</w:t>
      </w:r>
      <w:r w:rsidR="009F4E47" w:rsidRPr="009F4E47">
        <w:rPr>
          <w:rFonts w:asciiTheme="minorHAnsi" w:hAnsiTheme="minorHAnsi" w:cstheme="minorHAnsi"/>
          <w:sz w:val="26"/>
          <w:szCs w:val="26"/>
        </w:rPr>
        <w:t xml:space="preserve"> to be regulated like Zone V </w:t>
      </w:r>
      <w:r w:rsidR="00C952BE">
        <w:rPr>
          <w:rFonts w:asciiTheme="minorHAnsi" w:hAnsiTheme="minorHAnsi" w:cstheme="minorHAnsi"/>
          <w:sz w:val="26"/>
          <w:szCs w:val="26"/>
        </w:rPr>
        <w:t xml:space="preserve">under two circumstances: </w:t>
      </w:r>
      <w:r w:rsidR="00E30143">
        <w:rPr>
          <w:rFonts w:asciiTheme="minorHAnsi" w:hAnsiTheme="minorHAnsi" w:cstheme="minorHAnsi"/>
          <w:sz w:val="26"/>
          <w:szCs w:val="26"/>
        </w:rPr>
        <w:t xml:space="preserve">(1) </w:t>
      </w:r>
      <w:r w:rsidR="009F4E47" w:rsidRPr="009F4E47">
        <w:rPr>
          <w:rFonts w:asciiTheme="minorHAnsi" w:hAnsiTheme="minorHAnsi" w:cstheme="minorHAnsi"/>
          <w:sz w:val="26"/>
          <w:szCs w:val="26"/>
        </w:rPr>
        <w:t xml:space="preserve">if FEMA has delineated the </w:t>
      </w:r>
      <w:r w:rsidR="002419D1">
        <w:rPr>
          <w:rFonts w:asciiTheme="minorHAnsi" w:hAnsiTheme="minorHAnsi" w:cstheme="minorHAnsi"/>
          <w:sz w:val="26"/>
          <w:szCs w:val="26"/>
        </w:rPr>
        <w:t>Limit of Moderate Wave Action (</w:t>
      </w:r>
      <w:r w:rsidR="009F4E47" w:rsidRPr="009F4E47">
        <w:rPr>
          <w:rFonts w:asciiTheme="minorHAnsi" w:hAnsiTheme="minorHAnsi" w:cstheme="minorHAnsi"/>
          <w:sz w:val="26"/>
          <w:szCs w:val="26"/>
        </w:rPr>
        <w:t>LiMWA</w:t>
      </w:r>
      <w:r w:rsidR="002419D1">
        <w:rPr>
          <w:rFonts w:asciiTheme="minorHAnsi" w:hAnsiTheme="minorHAnsi" w:cstheme="minorHAnsi"/>
          <w:sz w:val="26"/>
          <w:szCs w:val="26"/>
        </w:rPr>
        <w:t>)</w:t>
      </w:r>
      <w:r w:rsidR="009F4E47" w:rsidRPr="009F4E47">
        <w:rPr>
          <w:rFonts w:asciiTheme="minorHAnsi" w:hAnsiTheme="minorHAnsi" w:cstheme="minorHAnsi"/>
          <w:sz w:val="26"/>
          <w:szCs w:val="26"/>
        </w:rPr>
        <w:t xml:space="preserve"> or </w:t>
      </w:r>
      <w:r w:rsidR="00E30143">
        <w:rPr>
          <w:rFonts w:asciiTheme="minorHAnsi" w:hAnsiTheme="minorHAnsi" w:cstheme="minorHAnsi"/>
          <w:sz w:val="26"/>
          <w:szCs w:val="26"/>
        </w:rPr>
        <w:t xml:space="preserve">(2) </w:t>
      </w:r>
      <w:r w:rsidR="00C952BE">
        <w:rPr>
          <w:rFonts w:asciiTheme="minorHAnsi" w:hAnsiTheme="minorHAnsi" w:cstheme="minorHAnsi"/>
          <w:sz w:val="26"/>
          <w:szCs w:val="26"/>
        </w:rPr>
        <w:t xml:space="preserve">if </w:t>
      </w:r>
      <w:r w:rsidR="009F4E47" w:rsidRPr="009F4E47">
        <w:rPr>
          <w:rFonts w:asciiTheme="minorHAnsi" w:hAnsiTheme="minorHAnsi" w:cstheme="minorHAnsi"/>
          <w:sz w:val="26"/>
          <w:szCs w:val="26"/>
        </w:rPr>
        <w:t xml:space="preserve">the community has designated the CAZ.  </w:t>
      </w:r>
      <w:r w:rsidR="009A5610">
        <w:rPr>
          <w:rFonts w:asciiTheme="minorHAnsi" w:hAnsiTheme="minorHAnsi" w:cstheme="minorHAnsi"/>
          <w:sz w:val="26"/>
          <w:szCs w:val="26"/>
        </w:rPr>
        <w:t>Both the FBC, R (Sec. R322.3.3</w:t>
      </w:r>
      <w:r w:rsidR="00352980">
        <w:rPr>
          <w:rFonts w:asciiTheme="minorHAnsi" w:hAnsiTheme="minorHAnsi" w:cstheme="minorHAnsi"/>
          <w:sz w:val="26"/>
          <w:szCs w:val="26"/>
        </w:rPr>
        <w:t>)</w:t>
      </w:r>
      <w:r w:rsidR="009A5610">
        <w:rPr>
          <w:rFonts w:asciiTheme="minorHAnsi" w:hAnsiTheme="minorHAnsi" w:cstheme="minorHAnsi"/>
          <w:sz w:val="26"/>
          <w:szCs w:val="26"/>
        </w:rPr>
        <w:t xml:space="preserve"> and FBC, B by reference to ASCE 24 (ASCE Sec. 4.5.13) provide an exception to allow backfilled stem</w:t>
      </w:r>
      <w:r w:rsidR="00DE3751">
        <w:rPr>
          <w:rFonts w:asciiTheme="minorHAnsi" w:hAnsiTheme="minorHAnsi" w:cstheme="minorHAnsi"/>
          <w:sz w:val="26"/>
          <w:szCs w:val="26"/>
        </w:rPr>
        <w:t xml:space="preserve"> </w:t>
      </w:r>
      <w:r w:rsidR="009A5610">
        <w:rPr>
          <w:rFonts w:asciiTheme="minorHAnsi" w:hAnsiTheme="minorHAnsi" w:cstheme="minorHAnsi"/>
          <w:sz w:val="26"/>
          <w:szCs w:val="26"/>
        </w:rPr>
        <w:t xml:space="preserve">walls in CAZ, provided the foundations are designed for wave loads and account for scour.  The FBC, Building has a Florida-specific section that permits dry floodproofing in CAZ (Sec. 1612.4.1) provided wave loads and scour are accounted for in designs.  </w:t>
      </w:r>
      <w:r w:rsidR="00233C05">
        <w:rPr>
          <w:rFonts w:asciiTheme="minorHAnsi" w:hAnsiTheme="minorHAnsi" w:cstheme="minorHAnsi"/>
          <w:sz w:val="26"/>
          <w:szCs w:val="26"/>
        </w:rPr>
        <w:t>Also new to the 6</w:t>
      </w:r>
      <w:r w:rsidR="00233C05" w:rsidRPr="00233C05">
        <w:rPr>
          <w:rFonts w:asciiTheme="minorHAnsi" w:hAnsiTheme="minorHAnsi" w:cstheme="minorHAnsi"/>
          <w:sz w:val="26"/>
          <w:szCs w:val="26"/>
          <w:vertAlign w:val="superscript"/>
        </w:rPr>
        <w:t>th</w:t>
      </w:r>
      <w:r w:rsidR="00233C05">
        <w:rPr>
          <w:rFonts w:asciiTheme="minorHAnsi" w:hAnsiTheme="minorHAnsi" w:cstheme="minorHAnsi"/>
          <w:sz w:val="26"/>
          <w:szCs w:val="26"/>
        </w:rPr>
        <w:t xml:space="preserve"> Ed. FBC, R, </w:t>
      </w:r>
      <w:r w:rsidR="009F4E47" w:rsidRPr="009F4E47">
        <w:rPr>
          <w:rFonts w:asciiTheme="minorHAnsi" w:hAnsiTheme="minorHAnsi" w:cstheme="minorHAnsi"/>
          <w:sz w:val="26"/>
          <w:szCs w:val="26"/>
        </w:rPr>
        <w:t xml:space="preserve">in all flood zones the minimum elevation is BFE + 1 foot. </w:t>
      </w:r>
    </w:p>
    <w:p w14:paraId="39339065" w14:textId="77777777" w:rsidR="006105D4" w:rsidRDefault="006105D4" w:rsidP="009F4E47">
      <w:pPr>
        <w:rPr>
          <w:rFonts w:asciiTheme="minorHAnsi" w:hAnsiTheme="minorHAnsi" w:cstheme="minorHAnsi"/>
          <w:sz w:val="26"/>
          <w:szCs w:val="26"/>
        </w:rPr>
      </w:pPr>
    </w:p>
    <w:p w14:paraId="57B9CD41" w14:textId="476D8A91" w:rsidR="006105D4" w:rsidRPr="00F06EB9" w:rsidRDefault="006105D4" w:rsidP="006105D4">
      <w:pPr>
        <w:tabs>
          <w:tab w:val="left" w:pos="1970"/>
        </w:tabs>
        <w:rPr>
          <w:rFonts w:asciiTheme="minorHAnsi" w:hAnsiTheme="minorHAnsi" w:cstheme="minorHAnsi"/>
          <w:sz w:val="26"/>
          <w:szCs w:val="26"/>
        </w:rPr>
      </w:pPr>
      <w:r w:rsidRPr="006105D4">
        <w:rPr>
          <w:rFonts w:asciiTheme="minorHAnsi" w:hAnsiTheme="minorHAnsi" w:cstheme="minorHAnsi"/>
          <w:b/>
          <w:sz w:val="26"/>
          <w:szCs w:val="26"/>
        </w:rPr>
        <w:t>BACKGROUND</w:t>
      </w:r>
      <w:r>
        <w:rPr>
          <w:rFonts w:asciiTheme="minorHAnsi" w:hAnsiTheme="minorHAnsi" w:cstheme="minorHAnsi"/>
          <w:b/>
          <w:sz w:val="26"/>
          <w:szCs w:val="26"/>
        </w:rPr>
        <w:t xml:space="preserve"> AND DESCRIPTION</w:t>
      </w:r>
      <w:r w:rsidRPr="009F4E47">
        <w:rPr>
          <w:rFonts w:asciiTheme="minorHAnsi" w:hAnsiTheme="minorHAnsi" w:cstheme="minorHAnsi"/>
          <w:sz w:val="26"/>
          <w:szCs w:val="26"/>
        </w:rPr>
        <w:t>:  Post-flood evaluations, engineering calculations and laboratory tests indicate that conventional construction sustains considerable damage when exposed to waves between 3 feet and 1.5 feet</w:t>
      </w:r>
      <w:r w:rsidRPr="00F06EB9">
        <w:rPr>
          <w:rFonts w:asciiTheme="minorHAnsi" w:hAnsiTheme="minorHAnsi" w:cstheme="minorHAnsi"/>
          <w:sz w:val="26"/>
          <w:szCs w:val="26"/>
        </w:rPr>
        <w:t xml:space="preserve"> high.  FEMA draws the inland boundary of the coastal high hazard area (Zone V) where analyses and modeling indicate waves will be less than 3 feet high during the base flood.  The NFIP minimum requirements for buildings do not recognize the risk associated with waves less than 3 feet high.  </w:t>
      </w:r>
    </w:p>
    <w:p w14:paraId="0E0415C7" w14:textId="77777777" w:rsidR="006105D4" w:rsidRDefault="006105D4" w:rsidP="006105D4">
      <w:pPr>
        <w:tabs>
          <w:tab w:val="left" w:pos="1970"/>
        </w:tabs>
        <w:rPr>
          <w:rFonts w:asciiTheme="minorHAnsi" w:hAnsiTheme="minorHAnsi" w:cstheme="minorHAnsi"/>
          <w:sz w:val="26"/>
          <w:szCs w:val="26"/>
        </w:rPr>
      </w:pPr>
    </w:p>
    <w:p w14:paraId="5E677C5E" w14:textId="002D546D" w:rsidR="006105D4" w:rsidRPr="00F06EB9" w:rsidRDefault="006105D4" w:rsidP="006105D4">
      <w:pPr>
        <w:tabs>
          <w:tab w:val="left" w:pos="1970"/>
        </w:tabs>
        <w:rPr>
          <w:rFonts w:asciiTheme="minorHAnsi" w:hAnsiTheme="minorHAnsi" w:cstheme="minorHAnsi"/>
          <w:sz w:val="26"/>
          <w:szCs w:val="26"/>
        </w:rPr>
      </w:pPr>
      <w:r w:rsidRPr="00F06EB9">
        <w:rPr>
          <w:rFonts w:asciiTheme="minorHAnsi" w:hAnsiTheme="minorHAnsi" w:cstheme="minorHAnsi"/>
          <w:sz w:val="26"/>
          <w:szCs w:val="26"/>
        </w:rPr>
        <w:t>Several years ago FEMA adopted a policy that new studies to revise maps in coastal communities would determine if areas are subject to waves between 3 feet and 1.5 feet.  When those conditions are identified, FEMA will delineate the inland extent of the 1.5-foot wave as the Limit of Moderate Wave Action (LiMWA)</w:t>
      </w:r>
      <w:r>
        <w:rPr>
          <w:rFonts w:asciiTheme="minorHAnsi" w:hAnsiTheme="minorHAnsi" w:cstheme="minorHAnsi"/>
          <w:sz w:val="26"/>
          <w:szCs w:val="26"/>
        </w:rPr>
        <w:t>.</w:t>
      </w:r>
      <w:r w:rsidRPr="00F06EB9">
        <w:rPr>
          <w:rFonts w:asciiTheme="minorHAnsi" w:hAnsiTheme="minorHAnsi" w:cstheme="minorHAnsi"/>
          <w:sz w:val="26"/>
          <w:szCs w:val="26"/>
        </w:rPr>
        <w:t xml:space="preserve">  </w:t>
      </w:r>
      <w:r>
        <w:rPr>
          <w:rFonts w:asciiTheme="minorHAnsi" w:hAnsiTheme="minorHAnsi" w:cstheme="minorHAnsi"/>
          <w:sz w:val="26"/>
          <w:szCs w:val="26"/>
        </w:rPr>
        <w:t>See graphic on next page.</w:t>
      </w:r>
    </w:p>
    <w:p w14:paraId="4DC41AA1" w14:textId="01275EAB" w:rsidR="006105D4" w:rsidRPr="00F06EB9" w:rsidRDefault="006105D4" w:rsidP="006105D4">
      <w:pPr>
        <w:tabs>
          <w:tab w:val="left" w:pos="1970"/>
        </w:tabs>
        <w:rPr>
          <w:rFonts w:asciiTheme="minorHAnsi" w:hAnsiTheme="minorHAnsi" w:cstheme="minorHAnsi"/>
          <w:sz w:val="26"/>
          <w:szCs w:val="26"/>
        </w:rPr>
      </w:pPr>
      <w:r>
        <w:rPr>
          <w:noProof/>
        </w:rPr>
        <w:lastRenderedPageBreak/>
        <w:drawing>
          <wp:anchor distT="0" distB="0" distL="114300" distR="114300" simplePos="0" relativeHeight="251671040" behindDoc="0" locked="0" layoutInCell="1" allowOverlap="1" wp14:anchorId="336024AD" wp14:editId="0A6BCEA0">
            <wp:simplePos x="0" y="0"/>
            <wp:positionH relativeFrom="margin">
              <wp:align>right</wp:align>
            </wp:positionH>
            <wp:positionV relativeFrom="paragraph">
              <wp:posOffset>31115</wp:posOffset>
            </wp:positionV>
            <wp:extent cx="3108960" cy="3341370"/>
            <wp:effectExtent l="19050" t="19050" r="15240" b="11430"/>
            <wp:wrapThrough wrapText="bothSides">
              <wp:wrapPolygon edited="0">
                <wp:start x="-132" y="-123"/>
                <wp:lineTo x="-132" y="21551"/>
                <wp:lineTo x="21574" y="21551"/>
                <wp:lineTo x="21574" y="-123"/>
                <wp:lineTo x="-132" y="-123"/>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MWA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08960" cy="3341370"/>
                    </a:xfrm>
                    <a:prstGeom prst="rect">
                      <a:avLst/>
                    </a:prstGeom>
                    <a:ln>
                      <a:solidFill>
                        <a:schemeClr val="accent1">
                          <a:lumMod val="50000"/>
                        </a:schemeClr>
                      </a:solidFill>
                    </a:ln>
                  </pic:spPr>
                </pic:pic>
              </a:graphicData>
            </a:graphic>
            <wp14:sizeRelH relativeFrom="page">
              <wp14:pctWidth>0</wp14:pctWidth>
            </wp14:sizeRelH>
            <wp14:sizeRelV relativeFrom="page">
              <wp14:pctHeight>0</wp14:pctHeight>
            </wp14:sizeRelV>
          </wp:anchor>
        </w:drawing>
      </w:r>
      <w:r w:rsidRPr="00F06EB9">
        <w:rPr>
          <w:rFonts w:asciiTheme="minorHAnsi" w:hAnsiTheme="minorHAnsi" w:cstheme="minorHAnsi"/>
          <w:sz w:val="26"/>
          <w:szCs w:val="26"/>
        </w:rPr>
        <w:t>Although not labeled on FIRMs, these areas between the LiMWA and the Zone V boundary (or shoreline) are called “Coastal A Zones” (CAZ).  FEMA Procedure Memorandum 50 on the decision to identify these areas as an informational layer on Flood Insurance Rate Maps is available online</w:t>
      </w:r>
      <w:hyperlink w:history="1"/>
      <w:r w:rsidRPr="00F06EB9">
        <w:rPr>
          <w:rFonts w:asciiTheme="minorHAnsi" w:hAnsiTheme="minorHAnsi" w:cstheme="minorHAnsi"/>
          <w:sz w:val="26"/>
          <w:szCs w:val="26"/>
        </w:rPr>
        <w:t>.</w:t>
      </w:r>
      <w:r>
        <w:rPr>
          <w:rStyle w:val="FootnoteReference"/>
          <w:rFonts w:asciiTheme="minorHAnsi" w:hAnsiTheme="minorHAnsi" w:cstheme="minorHAnsi"/>
          <w:sz w:val="26"/>
          <w:szCs w:val="26"/>
        </w:rPr>
        <w:footnoteReference w:id="1"/>
      </w:r>
      <w:r w:rsidRPr="00F06EB9">
        <w:rPr>
          <w:rFonts w:asciiTheme="minorHAnsi" w:hAnsiTheme="minorHAnsi" w:cstheme="minorHAnsi"/>
          <w:sz w:val="26"/>
          <w:szCs w:val="26"/>
        </w:rPr>
        <w:t xml:space="preserve"> </w:t>
      </w:r>
    </w:p>
    <w:p w14:paraId="773E7A30" w14:textId="77777777" w:rsidR="006105D4" w:rsidRPr="002C770B" w:rsidRDefault="006105D4" w:rsidP="006105D4">
      <w:pPr>
        <w:tabs>
          <w:tab w:val="left" w:pos="1970"/>
        </w:tabs>
        <w:rPr>
          <w:rFonts w:asciiTheme="minorHAnsi" w:hAnsiTheme="minorHAnsi" w:cstheme="minorHAnsi"/>
          <w:sz w:val="28"/>
          <w:szCs w:val="28"/>
        </w:rPr>
      </w:pPr>
    </w:p>
    <w:p w14:paraId="32E26C43" w14:textId="77777777" w:rsidR="006105D4" w:rsidRPr="00F06EB9" w:rsidRDefault="006105D4" w:rsidP="006105D4">
      <w:pPr>
        <w:tabs>
          <w:tab w:val="left" w:pos="1970"/>
        </w:tabs>
        <w:rPr>
          <w:rFonts w:asciiTheme="minorHAnsi" w:hAnsiTheme="minorHAnsi" w:cstheme="minorHAnsi"/>
          <w:sz w:val="26"/>
          <w:szCs w:val="26"/>
        </w:rPr>
      </w:pPr>
      <w:r w:rsidRPr="00F06EB9">
        <w:rPr>
          <w:rFonts w:asciiTheme="minorHAnsi" w:hAnsiTheme="minorHAnsi" w:cstheme="minorHAnsi"/>
          <w:sz w:val="26"/>
          <w:szCs w:val="26"/>
        </w:rPr>
        <w:t xml:space="preserve">Keep in mind that even if </w:t>
      </w:r>
      <w:r>
        <w:rPr>
          <w:rFonts w:asciiTheme="minorHAnsi" w:hAnsiTheme="minorHAnsi" w:cstheme="minorHAnsi"/>
          <w:sz w:val="26"/>
          <w:szCs w:val="26"/>
        </w:rPr>
        <w:t>a community’s</w:t>
      </w:r>
      <w:r w:rsidRPr="00F06EB9">
        <w:rPr>
          <w:rFonts w:asciiTheme="minorHAnsi" w:hAnsiTheme="minorHAnsi" w:cstheme="minorHAnsi"/>
          <w:sz w:val="26"/>
          <w:szCs w:val="26"/>
        </w:rPr>
        <w:t xml:space="preserve"> current effective Flood Insurance Rate Maps do not show a LiMWA, the maps may be revised in the future as part of FEMA’s nationwide initiative to update FIRMs.</w:t>
      </w:r>
    </w:p>
    <w:p w14:paraId="4498D4EE" w14:textId="77777777" w:rsidR="009A5610" w:rsidRDefault="009A5610" w:rsidP="009F4E47">
      <w:pPr>
        <w:rPr>
          <w:rFonts w:asciiTheme="minorHAnsi" w:hAnsiTheme="minorHAnsi" w:cstheme="minorHAnsi"/>
          <w:sz w:val="26"/>
          <w:szCs w:val="26"/>
        </w:rPr>
      </w:pPr>
    </w:p>
    <w:p w14:paraId="75436C75" w14:textId="77777777" w:rsidR="00542B6B" w:rsidRDefault="00542B6B" w:rsidP="00C952BE">
      <w:pPr>
        <w:ind w:left="720" w:hanging="720"/>
        <w:rPr>
          <w:rFonts w:asciiTheme="minorHAnsi" w:hAnsiTheme="minorHAnsi" w:cstheme="minorHAnsi"/>
          <w:b/>
          <w:sz w:val="26"/>
          <w:szCs w:val="26"/>
        </w:rPr>
      </w:pPr>
    </w:p>
    <w:p w14:paraId="36A4C78E" w14:textId="77777777" w:rsidR="00542B6B" w:rsidRDefault="00542B6B" w:rsidP="00C952BE">
      <w:pPr>
        <w:ind w:left="720" w:hanging="720"/>
        <w:rPr>
          <w:rFonts w:asciiTheme="minorHAnsi" w:hAnsiTheme="minorHAnsi" w:cstheme="minorHAnsi"/>
          <w:b/>
          <w:sz w:val="26"/>
          <w:szCs w:val="26"/>
        </w:rPr>
      </w:pPr>
    </w:p>
    <w:p w14:paraId="1F302A3A" w14:textId="6B77FD75" w:rsidR="00C952BE" w:rsidRPr="00C952BE" w:rsidRDefault="00C952BE" w:rsidP="00C952BE">
      <w:pPr>
        <w:ind w:left="720" w:hanging="720"/>
        <w:rPr>
          <w:rFonts w:asciiTheme="minorHAnsi" w:hAnsiTheme="minorHAnsi" w:cstheme="minorHAnsi"/>
          <w:sz w:val="26"/>
          <w:szCs w:val="26"/>
        </w:rPr>
      </w:pPr>
      <w:r w:rsidRPr="002419D1">
        <w:rPr>
          <w:rFonts w:asciiTheme="minorHAnsi" w:hAnsiTheme="minorHAnsi" w:cstheme="minorHAnsi"/>
          <w:b/>
          <w:sz w:val="26"/>
          <w:szCs w:val="26"/>
        </w:rPr>
        <w:t>CRS Note #</w:t>
      </w:r>
      <w:r>
        <w:rPr>
          <w:rFonts w:asciiTheme="minorHAnsi" w:hAnsiTheme="minorHAnsi" w:cstheme="minorHAnsi"/>
          <w:b/>
          <w:sz w:val="26"/>
          <w:szCs w:val="26"/>
        </w:rPr>
        <w:t>1</w:t>
      </w:r>
      <w:r w:rsidRPr="002419D1">
        <w:rPr>
          <w:rFonts w:asciiTheme="minorHAnsi" w:hAnsiTheme="minorHAnsi" w:cstheme="minorHAnsi"/>
          <w:b/>
          <w:sz w:val="26"/>
          <w:szCs w:val="26"/>
        </w:rPr>
        <w:t>.</w:t>
      </w:r>
      <w:r>
        <w:rPr>
          <w:rFonts w:asciiTheme="minorHAnsi" w:hAnsiTheme="minorHAnsi" w:cstheme="minorHAnsi"/>
          <w:sz w:val="26"/>
          <w:szCs w:val="26"/>
        </w:rPr>
        <w:t xml:space="preserve">  A prerequisite for CRS participation is retention of the LiMWA on FIRMs, if delineated by FEMA.</w:t>
      </w:r>
      <w:r>
        <w:rPr>
          <w:rFonts w:asciiTheme="minorHAnsi" w:hAnsiTheme="minorHAnsi" w:cstheme="minorHAnsi"/>
          <w:b/>
          <w:i/>
          <w:sz w:val="26"/>
          <w:szCs w:val="26"/>
        </w:rPr>
        <w:t xml:space="preserve"> </w:t>
      </w:r>
    </w:p>
    <w:p w14:paraId="15D0AE91" w14:textId="77777777" w:rsidR="00C952BE" w:rsidRDefault="00C952BE" w:rsidP="00CA48EE">
      <w:pPr>
        <w:ind w:left="720" w:hanging="720"/>
        <w:rPr>
          <w:rFonts w:asciiTheme="minorHAnsi" w:hAnsiTheme="minorHAnsi" w:cstheme="minorHAnsi"/>
          <w:b/>
          <w:sz w:val="26"/>
          <w:szCs w:val="26"/>
        </w:rPr>
      </w:pPr>
    </w:p>
    <w:p w14:paraId="72E017BF" w14:textId="21EE4A0A" w:rsidR="009A5610" w:rsidRPr="009F4E47" w:rsidRDefault="00E30143" w:rsidP="00CA48EE">
      <w:pPr>
        <w:ind w:left="720" w:hanging="720"/>
        <w:rPr>
          <w:rFonts w:asciiTheme="minorHAnsi" w:hAnsiTheme="minorHAnsi" w:cstheme="minorHAnsi"/>
          <w:sz w:val="26"/>
          <w:szCs w:val="26"/>
        </w:rPr>
      </w:pPr>
      <w:r w:rsidRPr="005C6C8A">
        <w:rPr>
          <w:rFonts w:asciiTheme="minorHAnsi" w:hAnsiTheme="minorHAnsi" w:cstheme="minorHAnsi"/>
          <w:noProof/>
          <w:snapToGrid/>
          <w:sz w:val="26"/>
          <w:szCs w:val="26"/>
          <w:u w:val="single"/>
        </w:rPr>
        <mc:AlternateContent>
          <mc:Choice Requires="wps">
            <w:drawing>
              <wp:anchor distT="0" distB="0" distL="114300" distR="114300" simplePos="0" relativeHeight="251668992" behindDoc="1" locked="0" layoutInCell="1" allowOverlap="1" wp14:anchorId="2243E82E" wp14:editId="1A9AB41D">
                <wp:simplePos x="0" y="0"/>
                <wp:positionH relativeFrom="column">
                  <wp:posOffset>3686625</wp:posOffset>
                </wp:positionH>
                <wp:positionV relativeFrom="paragraph">
                  <wp:posOffset>1164488</wp:posOffset>
                </wp:positionV>
                <wp:extent cx="2286635" cy="1068705"/>
                <wp:effectExtent l="0" t="0" r="18415" b="17145"/>
                <wp:wrapTight wrapText="bothSides">
                  <wp:wrapPolygon edited="0">
                    <wp:start x="0" y="0"/>
                    <wp:lineTo x="0" y="21561"/>
                    <wp:lineTo x="21594" y="21561"/>
                    <wp:lineTo x="21594"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635" cy="1068705"/>
                        </a:xfrm>
                        <a:prstGeom prst="rect">
                          <a:avLst/>
                        </a:prstGeom>
                        <a:solidFill>
                          <a:srgbClr val="FFFFFF"/>
                        </a:solidFill>
                        <a:ln w="9525">
                          <a:solidFill>
                            <a:srgbClr val="000000"/>
                          </a:solidFill>
                          <a:miter lim="800000"/>
                          <a:headEnd/>
                          <a:tailEnd/>
                        </a:ln>
                      </wps:spPr>
                      <wps:txbx>
                        <w:txbxContent>
                          <w:p w14:paraId="4DEF61A1" w14:textId="5379CE57" w:rsidR="00E30143" w:rsidRPr="0078022B" w:rsidRDefault="00E30143" w:rsidP="00E30143">
                            <w:pPr>
                              <w:rPr>
                                <w:rFonts w:ascii="Arial" w:hAnsi="Arial" w:cs="Arial"/>
                              </w:rPr>
                            </w:pPr>
                            <w:r>
                              <w:rPr>
                                <w:rFonts w:ascii="Arial" w:hAnsi="Arial" w:cs="Arial"/>
                              </w:rPr>
                              <w:t xml:space="preserve">Some Other Higher Standards (OHS) </w:t>
                            </w:r>
                            <w:r w:rsidR="00FB65E5">
                              <w:rPr>
                                <w:rFonts w:ascii="Arial" w:hAnsi="Arial" w:cs="Arial"/>
                              </w:rPr>
                              <w:t xml:space="preserve">credit </w:t>
                            </w:r>
                            <w:r>
                              <w:rPr>
                                <w:rFonts w:ascii="Arial" w:hAnsi="Arial" w:cs="Arial"/>
                              </w:rPr>
                              <w:t xml:space="preserve">may be available if the backfilled stem wall and dry floodproofing provisions are retained.  As of February 2018, DEM has not confirmed </w:t>
                            </w:r>
                            <w:r w:rsidR="00FB65E5">
                              <w:rPr>
                                <w:rFonts w:ascii="Arial" w:hAnsi="Arial" w:cs="Arial"/>
                              </w:rPr>
                              <w:t xml:space="preserve">this </w:t>
                            </w:r>
                            <w:r>
                              <w:rPr>
                                <w:rFonts w:ascii="Arial" w:hAnsi="Arial" w:cs="Arial"/>
                              </w:rPr>
                              <w:t>with ISO/FEMA.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2243E82E" id="_x0000_t202" coordsize="21600,21600" o:spt="202" path="m,l,21600r21600,l21600,xe">
                <v:stroke joinstyle="miter"/>
                <v:path gradientshapeok="t" o:connecttype="rect"/>
              </v:shapetype>
              <v:shape id="Text Box 2" o:spid="_x0000_s1026" type="#_x0000_t202" style="position:absolute;left:0;text-align:left;margin-left:290.3pt;margin-top:91.7pt;width:180.05pt;height:84.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">
                <v:textbox>
                  <w:txbxContent>
                    <w:p w14:paraId="4DEF61A1" w14:textId="5379CE57" w:rsidR="00E30143" w:rsidRPr="0078022B" w:rsidRDefault="00E30143" w:rsidP="00E30143">
                      <w:pPr>
                        <w:rPr>
                          <w:rFonts w:ascii="Arial" w:hAnsi="Arial" w:cs="Arial"/>
                        </w:rPr>
                      </w:pPr>
                      <w:r>
                        <w:rPr>
                          <w:rFonts w:ascii="Arial" w:hAnsi="Arial" w:cs="Arial"/>
                        </w:rPr>
                        <w:t xml:space="preserve">Some Other Higher Standards (OHS) </w:t>
                      </w:r>
                      <w:r w:rsidR="00FB65E5">
                        <w:rPr>
                          <w:rFonts w:ascii="Arial" w:hAnsi="Arial" w:cs="Arial"/>
                        </w:rPr>
                        <w:t xml:space="preserve">credit </w:t>
                      </w:r>
                      <w:r>
                        <w:rPr>
                          <w:rFonts w:ascii="Arial" w:hAnsi="Arial" w:cs="Arial"/>
                        </w:rPr>
                        <w:t xml:space="preserve">may be available if the backfilled stem wall and dry floodproofing provisions are retained.  As of February 2018, DEM has not confirmed </w:t>
                      </w:r>
                      <w:r w:rsidR="00FB65E5">
                        <w:rPr>
                          <w:rFonts w:ascii="Arial" w:hAnsi="Arial" w:cs="Arial"/>
                        </w:rPr>
                        <w:t xml:space="preserve">this </w:t>
                      </w:r>
                      <w:r>
                        <w:rPr>
                          <w:rFonts w:ascii="Arial" w:hAnsi="Arial" w:cs="Arial"/>
                        </w:rPr>
                        <w:t>with ISO/FEMA.</w:t>
                      </w:r>
                    </w:p>
                  </w:txbxContent>
                </v:textbox>
                <w10:wrap type="tight"/>
              </v:shape>
            </w:pict>
          </mc:Fallback>
        </mc:AlternateContent>
      </w:r>
      <w:r w:rsidR="002419D1" w:rsidRPr="002419D1">
        <w:rPr>
          <w:rFonts w:asciiTheme="minorHAnsi" w:hAnsiTheme="minorHAnsi" w:cstheme="minorHAnsi"/>
          <w:b/>
          <w:sz w:val="26"/>
          <w:szCs w:val="26"/>
        </w:rPr>
        <w:t>CRS Note #</w:t>
      </w:r>
      <w:r w:rsidR="00C952BE">
        <w:rPr>
          <w:rFonts w:asciiTheme="minorHAnsi" w:hAnsiTheme="minorHAnsi" w:cstheme="minorHAnsi"/>
          <w:b/>
          <w:sz w:val="26"/>
          <w:szCs w:val="26"/>
        </w:rPr>
        <w:t>2</w:t>
      </w:r>
      <w:r w:rsidR="002419D1" w:rsidRPr="002419D1">
        <w:rPr>
          <w:rFonts w:asciiTheme="minorHAnsi" w:hAnsiTheme="minorHAnsi" w:cstheme="minorHAnsi"/>
          <w:b/>
          <w:sz w:val="26"/>
          <w:szCs w:val="26"/>
        </w:rPr>
        <w:t>.</w:t>
      </w:r>
      <w:r w:rsidR="002419D1">
        <w:rPr>
          <w:rFonts w:asciiTheme="minorHAnsi" w:hAnsiTheme="minorHAnsi" w:cstheme="minorHAnsi"/>
          <w:sz w:val="26"/>
          <w:szCs w:val="26"/>
        </w:rPr>
        <w:t xml:space="preserve">  </w:t>
      </w:r>
      <w:r w:rsidR="0086022C">
        <w:rPr>
          <w:rFonts w:asciiTheme="minorHAnsi" w:hAnsiTheme="minorHAnsi" w:cstheme="minorHAnsi"/>
          <w:sz w:val="26"/>
          <w:szCs w:val="26"/>
        </w:rPr>
        <w:t>Up to 500 points are available to CRS communities that enforce Zone V requirements “inland from the V-Zone boundary.” However, a</w:t>
      </w:r>
      <w:r w:rsidR="009A5610">
        <w:rPr>
          <w:rFonts w:asciiTheme="minorHAnsi" w:hAnsiTheme="minorHAnsi" w:cstheme="minorHAnsi"/>
          <w:sz w:val="26"/>
          <w:szCs w:val="26"/>
        </w:rPr>
        <w:t xml:space="preserve">ccording to the 2017 CRS Coordinators Manual, </w:t>
      </w:r>
      <w:r w:rsidR="00233C05">
        <w:rPr>
          <w:rFonts w:asciiTheme="minorHAnsi" w:hAnsiTheme="minorHAnsi" w:cstheme="minorHAnsi"/>
          <w:sz w:val="26"/>
          <w:szCs w:val="26"/>
        </w:rPr>
        <w:t xml:space="preserve">credit for regulating Coastal A Zones like Zone V is available </w:t>
      </w:r>
      <w:r w:rsidR="002419D1">
        <w:rPr>
          <w:rFonts w:asciiTheme="minorHAnsi" w:hAnsiTheme="minorHAnsi" w:cstheme="minorHAnsi"/>
          <w:sz w:val="26"/>
          <w:szCs w:val="26"/>
        </w:rPr>
        <w:t xml:space="preserve">only if </w:t>
      </w:r>
      <w:r w:rsidR="002419D1" w:rsidRPr="002419D1">
        <w:rPr>
          <w:rFonts w:asciiTheme="minorHAnsi" w:hAnsiTheme="minorHAnsi" w:cstheme="minorHAnsi"/>
          <w:sz w:val="26"/>
          <w:szCs w:val="26"/>
          <w:u w:val="single"/>
        </w:rPr>
        <w:t>all</w:t>
      </w:r>
      <w:r w:rsidR="002419D1">
        <w:rPr>
          <w:rFonts w:asciiTheme="minorHAnsi" w:hAnsiTheme="minorHAnsi" w:cstheme="minorHAnsi"/>
          <w:sz w:val="26"/>
          <w:szCs w:val="26"/>
        </w:rPr>
        <w:t xml:space="preserve"> Zone V requirements apply.  Thus, partial </w:t>
      </w:r>
      <w:r>
        <w:rPr>
          <w:rFonts w:asciiTheme="minorHAnsi" w:hAnsiTheme="minorHAnsi" w:cstheme="minorHAnsi"/>
          <w:sz w:val="26"/>
          <w:szCs w:val="26"/>
        </w:rPr>
        <w:t xml:space="preserve">CAZ </w:t>
      </w:r>
      <w:r w:rsidR="002419D1">
        <w:rPr>
          <w:rFonts w:asciiTheme="minorHAnsi" w:hAnsiTheme="minorHAnsi" w:cstheme="minorHAnsi"/>
          <w:sz w:val="26"/>
          <w:szCs w:val="26"/>
        </w:rPr>
        <w:t xml:space="preserve">credit is </w:t>
      </w:r>
      <w:r w:rsidR="002419D1" w:rsidRPr="001202E6">
        <w:rPr>
          <w:rFonts w:asciiTheme="minorHAnsi" w:hAnsiTheme="minorHAnsi" w:cstheme="minorHAnsi"/>
          <w:sz w:val="26"/>
          <w:szCs w:val="26"/>
          <w:u w:val="single"/>
        </w:rPr>
        <w:t>not</w:t>
      </w:r>
      <w:r w:rsidR="002419D1">
        <w:rPr>
          <w:rFonts w:asciiTheme="minorHAnsi" w:hAnsiTheme="minorHAnsi" w:cstheme="minorHAnsi"/>
          <w:sz w:val="26"/>
          <w:szCs w:val="26"/>
        </w:rPr>
        <w:t xml:space="preserve"> available based on the 6</w:t>
      </w:r>
      <w:r w:rsidR="002419D1" w:rsidRPr="002419D1">
        <w:rPr>
          <w:rFonts w:asciiTheme="minorHAnsi" w:hAnsiTheme="minorHAnsi" w:cstheme="minorHAnsi"/>
          <w:sz w:val="26"/>
          <w:szCs w:val="26"/>
          <w:vertAlign w:val="superscript"/>
        </w:rPr>
        <w:t>th</w:t>
      </w:r>
      <w:r w:rsidR="002419D1">
        <w:rPr>
          <w:rFonts w:asciiTheme="minorHAnsi" w:hAnsiTheme="minorHAnsi" w:cstheme="minorHAnsi"/>
          <w:sz w:val="26"/>
          <w:szCs w:val="26"/>
        </w:rPr>
        <w:t xml:space="preserve"> Ed. FBC because of the exceptions that permit backfilled stem</w:t>
      </w:r>
      <w:r w:rsidR="00DE3751">
        <w:rPr>
          <w:rFonts w:asciiTheme="minorHAnsi" w:hAnsiTheme="minorHAnsi" w:cstheme="minorHAnsi"/>
          <w:sz w:val="26"/>
          <w:szCs w:val="26"/>
        </w:rPr>
        <w:t xml:space="preserve"> </w:t>
      </w:r>
      <w:r w:rsidR="002419D1">
        <w:rPr>
          <w:rFonts w:asciiTheme="minorHAnsi" w:hAnsiTheme="minorHAnsi" w:cstheme="minorHAnsi"/>
          <w:sz w:val="26"/>
          <w:szCs w:val="26"/>
        </w:rPr>
        <w:t>walls and dry floodproofing</w:t>
      </w:r>
      <w:r>
        <w:rPr>
          <w:rFonts w:asciiTheme="minorHAnsi" w:hAnsiTheme="minorHAnsi" w:cstheme="minorHAnsi"/>
          <w:sz w:val="26"/>
          <w:szCs w:val="26"/>
        </w:rPr>
        <w:t>.</w:t>
      </w:r>
      <w:r w:rsidRPr="00E30143">
        <w:rPr>
          <w:rFonts w:asciiTheme="minorHAnsi" w:hAnsiTheme="minorHAnsi" w:cstheme="minorHAnsi"/>
          <w:noProof/>
          <w:snapToGrid/>
          <w:sz w:val="26"/>
          <w:szCs w:val="26"/>
          <w:u w:val="single"/>
        </w:rPr>
        <w:t xml:space="preserve"> </w:t>
      </w:r>
      <w:r w:rsidR="001202E6">
        <w:rPr>
          <w:rFonts w:asciiTheme="minorHAnsi" w:hAnsiTheme="minorHAnsi" w:cstheme="minorHAnsi"/>
          <w:sz w:val="26"/>
          <w:szCs w:val="26"/>
        </w:rPr>
        <w:t xml:space="preserve"> </w:t>
      </w:r>
      <w:r w:rsidR="00F8451E">
        <w:rPr>
          <w:rFonts w:asciiTheme="minorHAnsi" w:hAnsiTheme="minorHAnsi" w:cstheme="minorHAnsi"/>
          <w:sz w:val="26"/>
          <w:szCs w:val="26"/>
        </w:rPr>
        <w:t>To qualify for CRS credits</w:t>
      </w:r>
      <w:r w:rsidR="001202E6">
        <w:rPr>
          <w:rFonts w:asciiTheme="minorHAnsi" w:hAnsiTheme="minorHAnsi" w:cstheme="minorHAnsi"/>
          <w:sz w:val="26"/>
          <w:szCs w:val="26"/>
        </w:rPr>
        <w:t xml:space="preserve"> for CAZ</w:t>
      </w:r>
      <w:r w:rsidR="00F8451E">
        <w:rPr>
          <w:rFonts w:asciiTheme="minorHAnsi" w:hAnsiTheme="minorHAnsi" w:cstheme="minorHAnsi"/>
          <w:sz w:val="26"/>
          <w:szCs w:val="26"/>
        </w:rPr>
        <w:t>, communities must adopt l</w:t>
      </w:r>
      <w:r w:rsidR="002419D1">
        <w:rPr>
          <w:rFonts w:asciiTheme="minorHAnsi" w:hAnsiTheme="minorHAnsi" w:cstheme="minorHAnsi"/>
          <w:sz w:val="26"/>
          <w:szCs w:val="26"/>
        </w:rPr>
        <w:t xml:space="preserve">ocal technical amendments to remove those exceptions. </w:t>
      </w:r>
      <w:r>
        <w:rPr>
          <w:rFonts w:asciiTheme="minorHAnsi" w:hAnsiTheme="minorHAnsi" w:cstheme="minorHAnsi"/>
          <w:sz w:val="26"/>
          <w:szCs w:val="26"/>
        </w:rPr>
        <w:t xml:space="preserve"> </w:t>
      </w:r>
      <w:r w:rsidR="002419D1">
        <w:rPr>
          <w:rFonts w:asciiTheme="minorHAnsi" w:hAnsiTheme="minorHAnsi" w:cstheme="minorHAnsi"/>
          <w:sz w:val="26"/>
          <w:szCs w:val="26"/>
        </w:rPr>
        <w:t xml:space="preserve"> </w:t>
      </w:r>
      <w:r w:rsidR="00B07473">
        <w:rPr>
          <w:rFonts w:asciiTheme="minorHAnsi" w:hAnsiTheme="minorHAnsi" w:cstheme="minorHAnsi"/>
          <w:b/>
          <w:i/>
          <w:sz w:val="26"/>
          <w:szCs w:val="26"/>
        </w:rPr>
        <w:t xml:space="preserve">Instruction </w:t>
      </w:r>
      <w:r w:rsidR="00A91F21">
        <w:rPr>
          <w:rFonts w:asciiTheme="minorHAnsi" w:hAnsiTheme="minorHAnsi" w:cstheme="minorHAnsi"/>
          <w:b/>
          <w:i/>
          <w:sz w:val="26"/>
          <w:szCs w:val="26"/>
        </w:rPr>
        <w:t xml:space="preserve">A </w:t>
      </w:r>
      <w:r w:rsidR="00CA48EE">
        <w:rPr>
          <w:rFonts w:asciiTheme="minorHAnsi" w:hAnsiTheme="minorHAnsi" w:cstheme="minorHAnsi"/>
          <w:b/>
          <w:i/>
          <w:sz w:val="26"/>
          <w:szCs w:val="26"/>
        </w:rPr>
        <w:t>below show</w:t>
      </w:r>
      <w:r w:rsidR="00B07473">
        <w:rPr>
          <w:rFonts w:asciiTheme="minorHAnsi" w:hAnsiTheme="minorHAnsi" w:cstheme="minorHAnsi"/>
          <w:b/>
          <w:i/>
          <w:sz w:val="26"/>
          <w:szCs w:val="26"/>
        </w:rPr>
        <w:t>s</w:t>
      </w:r>
      <w:r w:rsidR="00CA48EE">
        <w:rPr>
          <w:rFonts w:asciiTheme="minorHAnsi" w:hAnsiTheme="minorHAnsi" w:cstheme="minorHAnsi"/>
          <w:b/>
          <w:i/>
          <w:sz w:val="26"/>
          <w:szCs w:val="26"/>
        </w:rPr>
        <w:t xml:space="preserve"> how to format those technical amendments. </w:t>
      </w:r>
    </w:p>
    <w:p w14:paraId="0FA5ED60" w14:textId="1B4ECC12" w:rsidR="003205D8" w:rsidRDefault="003205D8" w:rsidP="00F633DC">
      <w:pPr>
        <w:rPr>
          <w:rFonts w:asciiTheme="minorHAnsi" w:hAnsiTheme="minorHAnsi" w:cstheme="minorHAnsi"/>
          <w:sz w:val="26"/>
          <w:szCs w:val="26"/>
          <w:u w:val="single"/>
        </w:rPr>
      </w:pPr>
    </w:p>
    <w:p w14:paraId="5B205A88" w14:textId="0ABC8DCB" w:rsidR="0086022C" w:rsidRDefault="0086022C" w:rsidP="0086022C">
      <w:pPr>
        <w:ind w:left="720" w:hanging="720"/>
        <w:rPr>
          <w:rFonts w:asciiTheme="minorHAnsi" w:hAnsiTheme="minorHAnsi" w:cstheme="minorHAnsi"/>
          <w:sz w:val="26"/>
          <w:szCs w:val="26"/>
        </w:rPr>
      </w:pPr>
      <w:r w:rsidRPr="002419D1">
        <w:rPr>
          <w:rFonts w:asciiTheme="minorHAnsi" w:hAnsiTheme="minorHAnsi" w:cstheme="minorHAnsi"/>
          <w:b/>
          <w:sz w:val="26"/>
          <w:szCs w:val="26"/>
        </w:rPr>
        <w:t>CRS Note #</w:t>
      </w:r>
      <w:r w:rsidR="00C952BE">
        <w:rPr>
          <w:rFonts w:asciiTheme="minorHAnsi" w:hAnsiTheme="minorHAnsi" w:cstheme="minorHAnsi"/>
          <w:b/>
          <w:sz w:val="26"/>
          <w:szCs w:val="26"/>
        </w:rPr>
        <w:t>3</w:t>
      </w:r>
      <w:r w:rsidRPr="002419D1">
        <w:rPr>
          <w:rFonts w:asciiTheme="minorHAnsi" w:hAnsiTheme="minorHAnsi" w:cstheme="minorHAnsi"/>
          <w:b/>
          <w:sz w:val="26"/>
          <w:szCs w:val="26"/>
        </w:rPr>
        <w:t>.</w:t>
      </w:r>
      <w:r>
        <w:rPr>
          <w:rFonts w:asciiTheme="minorHAnsi" w:hAnsiTheme="minorHAnsi" w:cstheme="minorHAnsi"/>
          <w:sz w:val="26"/>
          <w:szCs w:val="26"/>
        </w:rPr>
        <w:t xml:space="preserve">  </w:t>
      </w:r>
      <w:r w:rsidR="00B07473">
        <w:rPr>
          <w:rFonts w:asciiTheme="minorHAnsi" w:hAnsiTheme="minorHAnsi" w:cstheme="minorHAnsi"/>
          <w:sz w:val="26"/>
          <w:szCs w:val="26"/>
        </w:rPr>
        <w:t xml:space="preserve">If FIRMs do not have </w:t>
      </w:r>
      <w:r>
        <w:rPr>
          <w:rFonts w:asciiTheme="minorHAnsi" w:hAnsiTheme="minorHAnsi" w:cstheme="minorHAnsi"/>
          <w:sz w:val="26"/>
          <w:szCs w:val="26"/>
        </w:rPr>
        <w:t>FEMA-</w:t>
      </w:r>
      <w:r w:rsidR="00E30143">
        <w:rPr>
          <w:rFonts w:asciiTheme="minorHAnsi" w:hAnsiTheme="minorHAnsi" w:cstheme="minorHAnsi"/>
          <w:sz w:val="26"/>
          <w:szCs w:val="26"/>
        </w:rPr>
        <w:t>m</w:t>
      </w:r>
      <w:r>
        <w:rPr>
          <w:rFonts w:asciiTheme="minorHAnsi" w:hAnsiTheme="minorHAnsi" w:cstheme="minorHAnsi"/>
          <w:sz w:val="26"/>
          <w:szCs w:val="26"/>
        </w:rPr>
        <w:t>apped LiMWA</w:t>
      </w:r>
      <w:r w:rsidR="00B07473">
        <w:rPr>
          <w:rFonts w:asciiTheme="minorHAnsi" w:hAnsiTheme="minorHAnsi" w:cstheme="minorHAnsi"/>
          <w:sz w:val="26"/>
          <w:szCs w:val="26"/>
        </w:rPr>
        <w:t>s, communities may designate</w:t>
      </w:r>
      <w:r w:rsidR="00560083">
        <w:rPr>
          <w:rFonts w:asciiTheme="minorHAnsi" w:hAnsiTheme="minorHAnsi" w:cstheme="minorHAnsi"/>
          <w:sz w:val="26"/>
          <w:szCs w:val="26"/>
        </w:rPr>
        <w:t xml:space="preserve"> </w:t>
      </w:r>
      <w:r>
        <w:rPr>
          <w:rFonts w:asciiTheme="minorHAnsi" w:hAnsiTheme="minorHAnsi" w:cstheme="minorHAnsi"/>
          <w:sz w:val="26"/>
          <w:szCs w:val="26"/>
        </w:rPr>
        <w:t xml:space="preserve">“an equivalent </w:t>
      </w:r>
      <w:r w:rsidR="000166BD">
        <w:rPr>
          <w:rFonts w:asciiTheme="minorHAnsi" w:hAnsiTheme="minorHAnsi" w:cstheme="minorHAnsi"/>
          <w:sz w:val="26"/>
          <w:szCs w:val="26"/>
        </w:rPr>
        <w:t xml:space="preserve">[area] </w:t>
      </w:r>
      <w:r>
        <w:rPr>
          <w:rFonts w:asciiTheme="minorHAnsi" w:hAnsiTheme="minorHAnsi" w:cstheme="minorHAnsi"/>
          <w:sz w:val="26"/>
          <w:szCs w:val="26"/>
        </w:rPr>
        <w:t>created with the same mapping criteria”</w:t>
      </w:r>
      <w:r w:rsidR="000A6331">
        <w:rPr>
          <w:rFonts w:asciiTheme="minorHAnsi" w:hAnsiTheme="minorHAnsi" w:cstheme="minorHAnsi"/>
          <w:sz w:val="26"/>
          <w:szCs w:val="26"/>
        </w:rPr>
        <w:t xml:space="preserve"> (CRS Coordinator’s Manual, 432.k, page 430-33). </w:t>
      </w:r>
      <w:r>
        <w:rPr>
          <w:rFonts w:asciiTheme="minorHAnsi" w:hAnsiTheme="minorHAnsi" w:cstheme="minorHAnsi"/>
          <w:sz w:val="26"/>
          <w:szCs w:val="26"/>
        </w:rPr>
        <w:t xml:space="preserve">  Based on this statement, simple designation of an area, e.g., 500-feet inland of the A/V boundary, is not sufficient unless it can be demonstrated such designation incorporates areas subject to moderate wave action using the</w:t>
      </w:r>
      <w:r w:rsidR="000A6331">
        <w:rPr>
          <w:rFonts w:asciiTheme="minorHAnsi" w:hAnsiTheme="minorHAnsi" w:cstheme="minorHAnsi"/>
          <w:sz w:val="26"/>
          <w:szCs w:val="26"/>
        </w:rPr>
        <w:t xml:space="preserve"> “same mapping</w:t>
      </w:r>
      <w:r>
        <w:rPr>
          <w:rFonts w:asciiTheme="minorHAnsi" w:hAnsiTheme="minorHAnsi" w:cstheme="minorHAnsi"/>
          <w:sz w:val="26"/>
          <w:szCs w:val="26"/>
        </w:rPr>
        <w:t xml:space="preserve"> criteria</w:t>
      </w:r>
      <w:r w:rsidR="000A6331">
        <w:rPr>
          <w:rFonts w:asciiTheme="minorHAnsi" w:hAnsiTheme="minorHAnsi" w:cstheme="minorHAnsi"/>
          <w:sz w:val="26"/>
          <w:szCs w:val="26"/>
        </w:rPr>
        <w:t>”</w:t>
      </w:r>
      <w:r>
        <w:rPr>
          <w:rFonts w:asciiTheme="minorHAnsi" w:hAnsiTheme="minorHAnsi" w:cstheme="minorHAnsi"/>
          <w:sz w:val="26"/>
          <w:szCs w:val="26"/>
        </w:rPr>
        <w:t xml:space="preserve"> FEMA uses. </w:t>
      </w:r>
      <w:r w:rsidR="00A905DE">
        <w:rPr>
          <w:rFonts w:asciiTheme="minorHAnsi" w:hAnsiTheme="minorHAnsi" w:cstheme="minorHAnsi"/>
          <w:sz w:val="26"/>
          <w:szCs w:val="26"/>
        </w:rPr>
        <w:t xml:space="preserve">The FBC definition </w:t>
      </w:r>
      <w:r w:rsidR="003846F1">
        <w:rPr>
          <w:rFonts w:asciiTheme="minorHAnsi" w:hAnsiTheme="minorHAnsi" w:cstheme="minorHAnsi"/>
          <w:sz w:val="26"/>
          <w:szCs w:val="26"/>
        </w:rPr>
        <w:t xml:space="preserve">of </w:t>
      </w:r>
      <w:r w:rsidR="00A905DE">
        <w:rPr>
          <w:rFonts w:asciiTheme="minorHAnsi" w:hAnsiTheme="minorHAnsi" w:cstheme="minorHAnsi"/>
          <w:sz w:val="26"/>
          <w:szCs w:val="26"/>
        </w:rPr>
        <w:t xml:space="preserve">“Coastal A Zone” refers to the LiMWA delineated by FEMA or “otherwise </w:t>
      </w:r>
      <w:r w:rsidR="00A905DE">
        <w:rPr>
          <w:rFonts w:asciiTheme="minorHAnsi" w:hAnsiTheme="minorHAnsi" w:cstheme="minorHAnsi"/>
          <w:sz w:val="26"/>
          <w:szCs w:val="26"/>
        </w:rPr>
        <w:lastRenderedPageBreak/>
        <w:t xml:space="preserve">designated.” </w:t>
      </w:r>
      <w:r>
        <w:rPr>
          <w:rFonts w:asciiTheme="minorHAnsi" w:hAnsiTheme="minorHAnsi" w:cstheme="minorHAnsi"/>
          <w:sz w:val="26"/>
          <w:szCs w:val="26"/>
        </w:rPr>
        <w:t xml:space="preserve"> </w:t>
      </w:r>
      <w:r w:rsidR="00B07473">
        <w:rPr>
          <w:rFonts w:asciiTheme="minorHAnsi" w:hAnsiTheme="minorHAnsi" w:cstheme="minorHAnsi"/>
          <w:b/>
          <w:i/>
          <w:sz w:val="26"/>
          <w:szCs w:val="26"/>
        </w:rPr>
        <w:t xml:space="preserve">Instruction </w:t>
      </w:r>
      <w:r w:rsidR="00A91F21">
        <w:rPr>
          <w:rFonts w:asciiTheme="minorHAnsi" w:hAnsiTheme="minorHAnsi" w:cstheme="minorHAnsi"/>
          <w:b/>
          <w:i/>
          <w:sz w:val="26"/>
          <w:szCs w:val="26"/>
        </w:rPr>
        <w:t xml:space="preserve">B </w:t>
      </w:r>
      <w:r>
        <w:rPr>
          <w:rFonts w:asciiTheme="minorHAnsi" w:hAnsiTheme="minorHAnsi" w:cstheme="minorHAnsi"/>
          <w:b/>
          <w:i/>
          <w:sz w:val="26"/>
          <w:szCs w:val="26"/>
        </w:rPr>
        <w:t>below show</w:t>
      </w:r>
      <w:r w:rsidR="00B07473">
        <w:rPr>
          <w:rFonts w:asciiTheme="minorHAnsi" w:hAnsiTheme="minorHAnsi" w:cstheme="minorHAnsi"/>
          <w:b/>
          <w:i/>
          <w:sz w:val="26"/>
          <w:szCs w:val="26"/>
        </w:rPr>
        <w:t>s</w:t>
      </w:r>
      <w:r>
        <w:rPr>
          <w:rFonts w:asciiTheme="minorHAnsi" w:hAnsiTheme="minorHAnsi" w:cstheme="minorHAnsi"/>
          <w:b/>
          <w:i/>
          <w:sz w:val="26"/>
          <w:szCs w:val="26"/>
        </w:rPr>
        <w:t xml:space="preserve"> how to </w:t>
      </w:r>
      <w:r w:rsidR="00A905DE">
        <w:rPr>
          <w:rFonts w:asciiTheme="minorHAnsi" w:hAnsiTheme="minorHAnsi" w:cstheme="minorHAnsi"/>
          <w:b/>
          <w:i/>
          <w:sz w:val="26"/>
          <w:szCs w:val="26"/>
        </w:rPr>
        <w:t xml:space="preserve">“otherwise designate” by </w:t>
      </w:r>
      <w:r>
        <w:rPr>
          <w:rFonts w:asciiTheme="minorHAnsi" w:hAnsiTheme="minorHAnsi" w:cstheme="minorHAnsi"/>
          <w:b/>
          <w:i/>
          <w:sz w:val="26"/>
          <w:szCs w:val="26"/>
        </w:rPr>
        <w:t>adopt</w:t>
      </w:r>
      <w:r w:rsidR="00A905DE">
        <w:rPr>
          <w:rFonts w:asciiTheme="minorHAnsi" w:hAnsiTheme="minorHAnsi" w:cstheme="minorHAnsi"/>
          <w:b/>
          <w:i/>
          <w:sz w:val="26"/>
          <w:szCs w:val="26"/>
        </w:rPr>
        <w:t xml:space="preserve">ing </w:t>
      </w:r>
      <w:r>
        <w:rPr>
          <w:rFonts w:asciiTheme="minorHAnsi" w:hAnsiTheme="minorHAnsi" w:cstheme="minorHAnsi"/>
          <w:b/>
          <w:i/>
          <w:sz w:val="26"/>
          <w:szCs w:val="26"/>
        </w:rPr>
        <w:t xml:space="preserve">a </w:t>
      </w:r>
      <w:r w:rsidR="00A905DE">
        <w:rPr>
          <w:rFonts w:asciiTheme="minorHAnsi" w:hAnsiTheme="minorHAnsi" w:cstheme="minorHAnsi"/>
          <w:b/>
          <w:i/>
          <w:sz w:val="26"/>
          <w:szCs w:val="26"/>
        </w:rPr>
        <w:t xml:space="preserve">local </w:t>
      </w:r>
      <w:r>
        <w:rPr>
          <w:rFonts w:asciiTheme="minorHAnsi" w:hAnsiTheme="minorHAnsi" w:cstheme="minorHAnsi"/>
          <w:b/>
          <w:i/>
          <w:sz w:val="26"/>
          <w:szCs w:val="26"/>
        </w:rPr>
        <w:t xml:space="preserve">map of the CAZ </w:t>
      </w:r>
      <w:r w:rsidR="00A905DE">
        <w:rPr>
          <w:rFonts w:asciiTheme="minorHAnsi" w:hAnsiTheme="minorHAnsi" w:cstheme="minorHAnsi"/>
          <w:b/>
          <w:i/>
          <w:sz w:val="26"/>
          <w:szCs w:val="26"/>
        </w:rPr>
        <w:t>or specifying the CAZ by physical dimensions.</w:t>
      </w:r>
      <w:r w:rsidR="00B07473">
        <w:rPr>
          <w:rFonts w:asciiTheme="minorHAnsi" w:hAnsiTheme="minorHAnsi" w:cstheme="minorHAnsi"/>
          <w:b/>
          <w:i/>
          <w:sz w:val="26"/>
          <w:szCs w:val="26"/>
        </w:rPr>
        <w:t xml:space="preserve"> </w:t>
      </w:r>
      <w:r w:rsidR="000A6331">
        <w:rPr>
          <w:rFonts w:asciiTheme="minorHAnsi" w:hAnsiTheme="minorHAnsi" w:cstheme="minorHAnsi"/>
          <w:b/>
          <w:i/>
          <w:sz w:val="26"/>
          <w:szCs w:val="26"/>
        </w:rPr>
        <w:t>Also see Instruction A to satisfy the CRS requirement to apply all Zone V requirements within the designated area.</w:t>
      </w:r>
    </w:p>
    <w:p w14:paraId="033DF80A" w14:textId="77777777" w:rsidR="0086022C" w:rsidRDefault="0086022C" w:rsidP="00F633DC">
      <w:pPr>
        <w:ind w:left="720" w:hanging="720"/>
        <w:rPr>
          <w:rFonts w:asciiTheme="minorHAnsi" w:hAnsiTheme="minorHAnsi" w:cstheme="minorHAnsi"/>
          <w:b/>
          <w:sz w:val="26"/>
          <w:szCs w:val="26"/>
        </w:rPr>
      </w:pPr>
    </w:p>
    <w:p w14:paraId="16817AFC" w14:textId="207BDCD0" w:rsidR="00F633DC" w:rsidRDefault="00F633DC" w:rsidP="00F633DC">
      <w:pPr>
        <w:ind w:left="720" w:hanging="720"/>
        <w:rPr>
          <w:rFonts w:asciiTheme="minorHAnsi" w:hAnsiTheme="minorHAnsi" w:cstheme="minorHAnsi"/>
          <w:sz w:val="26"/>
          <w:szCs w:val="26"/>
        </w:rPr>
      </w:pPr>
      <w:r w:rsidRPr="002419D1">
        <w:rPr>
          <w:rFonts w:asciiTheme="minorHAnsi" w:hAnsiTheme="minorHAnsi" w:cstheme="minorHAnsi"/>
          <w:b/>
          <w:sz w:val="26"/>
          <w:szCs w:val="26"/>
        </w:rPr>
        <w:t>CRS Note #</w:t>
      </w:r>
      <w:r>
        <w:rPr>
          <w:rFonts w:asciiTheme="minorHAnsi" w:hAnsiTheme="minorHAnsi" w:cstheme="minorHAnsi"/>
          <w:b/>
          <w:sz w:val="26"/>
          <w:szCs w:val="26"/>
        </w:rPr>
        <w:t>3</w:t>
      </w:r>
      <w:r w:rsidRPr="002419D1">
        <w:rPr>
          <w:rFonts w:asciiTheme="minorHAnsi" w:hAnsiTheme="minorHAnsi" w:cstheme="minorHAnsi"/>
          <w:b/>
          <w:sz w:val="26"/>
          <w:szCs w:val="26"/>
        </w:rPr>
        <w:t>.</w:t>
      </w:r>
      <w:r>
        <w:rPr>
          <w:rFonts w:asciiTheme="minorHAnsi" w:hAnsiTheme="minorHAnsi" w:cstheme="minorHAnsi"/>
          <w:sz w:val="26"/>
          <w:szCs w:val="26"/>
        </w:rPr>
        <w:t xml:space="preserve">  See guidance prepared by DEM to help CRS communities satisfy the CRS/ISO documentation related to the FBC and CAZ requirements. </w:t>
      </w:r>
      <w:r w:rsidR="00080BEE">
        <w:rPr>
          <w:rFonts w:asciiTheme="minorHAnsi" w:hAnsiTheme="minorHAnsi" w:cstheme="minorHAnsi"/>
          <w:sz w:val="26"/>
          <w:szCs w:val="26"/>
        </w:rPr>
        <w:t xml:space="preserve"> </w:t>
      </w:r>
      <w:r w:rsidR="00080BEE" w:rsidRPr="00686A6A">
        <w:rPr>
          <w:rFonts w:asciiTheme="minorHAnsi" w:hAnsiTheme="minorHAnsi" w:cstheme="minorHAnsi"/>
          <w:sz w:val="26"/>
          <w:szCs w:val="26"/>
          <w:highlight w:val="yellow"/>
        </w:rPr>
        <w:t>ADD LINK</w:t>
      </w:r>
      <w:r w:rsidR="001202E6" w:rsidRPr="00686A6A">
        <w:rPr>
          <w:rFonts w:asciiTheme="minorHAnsi" w:hAnsiTheme="minorHAnsi" w:cstheme="minorHAnsi"/>
          <w:sz w:val="26"/>
          <w:szCs w:val="26"/>
          <w:highlight w:val="yellow"/>
        </w:rPr>
        <w:t xml:space="preserve"> when we have it</w:t>
      </w:r>
    </w:p>
    <w:p w14:paraId="77F89538" w14:textId="77777777" w:rsidR="00F633DC" w:rsidRPr="009F4E47" w:rsidRDefault="00F633DC" w:rsidP="00F633DC">
      <w:pPr>
        <w:rPr>
          <w:rFonts w:asciiTheme="minorHAnsi" w:hAnsiTheme="minorHAnsi" w:cstheme="minorHAnsi"/>
          <w:sz w:val="26"/>
          <w:szCs w:val="26"/>
          <w:u w:val="single"/>
        </w:rPr>
      </w:pPr>
    </w:p>
    <w:p w14:paraId="00E85F7E" w14:textId="38D465BD" w:rsidR="00641C82" w:rsidRPr="00F06EB9" w:rsidRDefault="00641C82" w:rsidP="00641C82">
      <w:pPr>
        <w:ind w:right="432"/>
        <w:rPr>
          <w:rFonts w:asciiTheme="minorHAnsi" w:hAnsiTheme="minorHAnsi" w:cstheme="minorHAnsi"/>
          <w:b/>
          <w:sz w:val="26"/>
          <w:szCs w:val="26"/>
        </w:rPr>
      </w:pPr>
      <w:r w:rsidRPr="00F06EB9">
        <w:rPr>
          <w:rFonts w:asciiTheme="minorHAnsi" w:hAnsiTheme="minorHAnsi" w:cstheme="minorHAnsi"/>
          <w:b/>
          <w:sz w:val="26"/>
          <w:szCs w:val="26"/>
        </w:rPr>
        <w:t>INSTRUCTIONS.</w:t>
      </w:r>
    </w:p>
    <w:p w14:paraId="2EA65706" w14:textId="77777777" w:rsidR="00062A39" w:rsidRPr="00F06EB9" w:rsidRDefault="00062A39" w:rsidP="00062A39">
      <w:pPr>
        <w:rPr>
          <w:rFonts w:asciiTheme="minorHAnsi" w:hAnsiTheme="minorHAnsi" w:cstheme="minorHAnsi"/>
          <w:b/>
          <w:i/>
          <w:sz w:val="26"/>
          <w:szCs w:val="26"/>
        </w:rPr>
      </w:pPr>
      <w:r w:rsidRPr="00F06EB9">
        <w:rPr>
          <w:rFonts w:asciiTheme="minorHAnsi" w:hAnsiTheme="minorHAnsi" w:cstheme="minorHAnsi"/>
          <w:b/>
          <w:i/>
          <w:sz w:val="26"/>
          <w:szCs w:val="26"/>
        </w:rPr>
        <w:t>Submit your draft ordinance (in &lt;</w:t>
      </w:r>
      <w:r w:rsidRPr="00F06EB9">
        <w:rPr>
          <w:rFonts w:asciiTheme="minorHAnsi" w:hAnsiTheme="minorHAnsi" w:cstheme="minorHAnsi"/>
          <w:b/>
          <w:i/>
          <w:color w:val="FF0000"/>
          <w:sz w:val="26"/>
          <w:szCs w:val="26"/>
        </w:rPr>
        <w:t>track changes</w:t>
      </w:r>
      <w:r w:rsidRPr="00F06EB9">
        <w:rPr>
          <w:rFonts w:asciiTheme="minorHAnsi" w:hAnsiTheme="minorHAnsi" w:cstheme="minorHAnsi"/>
          <w:b/>
          <w:i/>
          <w:sz w:val="26"/>
          <w:szCs w:val="26"/>
        </w:rPr>
        <w:t xml:space="preserve">&gt;) to Technical Support </w:t>
      </w:r>
      <w:hyperlink r:id="rId10" w:history="1">
        <w:r w:rsidRPr="00F06EB9">
          <w:rPr>
            <w:rStyle w:val="Hyperlink"/>
            <w:rFonts w:asciiTheme="minorHAnsi" w:hAnsiTheme="minorHAnsi" w:cstheme="minorHAnsi"/>
            <w:b/>
            <w:i/>
            <w:sz w:val="26"/>
            <w:szCs w:val="26"/>
          </w:rPr>
          <w:t>flood.ordinance@em.myflorida.com</w:t>
        </w:r>
      </w:hyperlink>
      <w:r w:rsidRPr="00F06EB9">
        <w:rPr>
          <w:rFonts w:asciiTheme="minorHAnsi" w:hAnsiTheme="minorHAnsi" w:cstheme="minorHAnsi"/>
          <w:b/>
          <w:i/>
          <w:sz w:val="26"/>
          <w:szCs w:val="26"/>
        </w:rPr>
        <w:t xml:space="preserve"> for review well in advance of your first reading.  </w:t>
      </w:r>
    </w:p>
    <w:p w14:paraId="6DA4140D" w14:textId="77777777" w:rsidR="00641C82" w:rsidRPr="00F06EB9" w:rsidRDefault="00641C82" w:rsidP="00106C38">
      <w:pPr>
        <w:rPr>
          <w:rFonts w:asciiTheme="minorHAnsi" w:hAnsiTheme="minorHAnsi" w:cstheme="minorHAnsi"/>
          <w:b/>
          <w:sz w:val="26"/>
          <w:szCs w:val="26"/>
          <w:u w:val="single"/>
        </w:rPr>
      </w:pPr>
    </w:p>
    <w:p w14:paraId="48783F11" w14:textId="77777777" w:rsidR="00B12A12" w:rsidRDefault="00B12A12" w:rsidP="000479DD">
      <w:pPr>
        <w:rPr>
          <w:rFonts w:asciiTheme="minorHAnsi" w:hAnsiTheme="minorHAnsi" w:cstheme="minorHAnsi"/>
          <w:b/>
          <w:sz w:val="26"/>
          <w:szCs w:val="26"/>
          <w:u w:val="single"/>
        </w:rPr>
      </w:pPr>
    </w:p>
    <w:p w14:paraId="41456FFD" w14:textId="344130C4" w:rsidR="0086022C" w:rsidRPr="00686A6A" w:rsidRDefault="000A6331" w:rsidP="00A91F21">
      <w:pPr>
        <w:rPr>
          <w:rFonts w:asciiTheme="minorHAnsi" w:hAnsiTheme="minorHAnsi" w:cstheme="minorHAnsi"/>
          <w:b/>
          <w:sz w:val="26"/>
          <w:szCs w:val="26"/>
        </w:rPr>
      </w:pPr>
      <w:r>
        <w:rPr>
          <w:rFonts w:asciiTheme="minorHAnsi" w:hAnsiTheme="minorHAnsi" w:cstheme="minorHAnsi"/>
          <w:b/>
          <w:sz w:val="26"/>
          <w:szCs w:val="26"/>
          <w:u w:val="single"/>
        </w:rPr>
        <w:t>INSTRUCTION</w:t>
      </w:r>
      <w:r w:rsidR="00352980">
        <w:rPr>
          <w:rFonts w:asciiTheme="minorHAnsi" w:hAnsiTheme="minorHAnsi" w:cstheme="minorHAnsi"/>
          <w:b/>
          <w:sz w:val="26"/>
          <w:szCs w:val="26"/>
          <w:u w:val="single"/>
        </w:rPr>
        <w:t xml:space="preserve"> A.  </w:t>
      </w:r>
      <w:r w:rsidR="0086022C" w:rsidRPr="00A91F21">
        <w:rPr>
          <w:rFonts w:asciiTheme="minorHAnsi" w:hAnsiTheme="minorHAnsi" w:cstheme="minorHAnsi"/>
          <w:b/>
          <w:sz w:val="26"/>
          <w:szCs w:val="26"/>
          <w:u w:val="single"/>
        </w:rPr>
        <w:t xml:space="preserve">REMOVE </w:t>
      </w:r>
      <w:r w:rsidR="00FB65E5">
        <w:rPr>
          <w:rFonts w:asciiTheme="minorHAnsi" w:hAnsiTheme="minorHAnsi" w:cstheme="minorHAnsi"/>
          <w:b/>
          <w:sz w:val="26"/>
          <w:szCs w:val="26"/>
          <w:u w:val="single"/>
        </w:rPr>
        <w:t xml:space="preserve">STEM WALL AND DRY FLOODPROOFING </w:t>
      </w:r>
      <w:r w:rsidR="0086022C" w:rsidRPr="00A91F21">
        <w:rPr>
          <w:rFonts w:asciiTheme="minorHAnsi" w:hAnsiTheme="minorHAnsi" w:cstheme="minorHAnsi"/>
          <w:b/>
          <w:sz w:val="26"/>
          <w:szCs w:val="26"/>
          <w:u w:val="single"/>
        </w:rPr>
        <w:t>EXCEPTIONS FROM THE FBC.  Use this set of changes to remove the stem</w:t>
      </w:r>
      <w:r w:rsidR="00DE3751">
        <w:rPr>
          <w:rFonts w:asciiTheme="minorHAnsi" w:hAnsiTheme="minorHAnsi" w:cstheme="minorHAnsi"/>
          <w:b/>
          <w:sz w:val="26"/>
          <w:szCs w:val="26"/>
          <w:u w:val="single"/>
        </w:rPr>
        <w:t xml:space="preserve"> </w:t>
      </w:r>
      <w:r w:rsidR="0086022C" w:rsidRPr="00A91F21">
        <w:rPr>
          <w:rFonts w:asciiTheme="minorHAnsi" w:hAnsiTheme="minorHAnsi" w:cstheme="minorHAnsi"/>
          <w:b/>
          <w:sz w:val="26"/>
          <w:szCs w:val="26"/>
          <w:u w:val="single"/>
        </w:rPr>
        <w:t>wall and dry floodproofing exceptions, resulting in application of ALL Zone V requirements to the Coastal A Zone.</w:t>
      </w:r>
      <w:r w:rsidR="00686A6A">
        <w:rPr>
          <w:rFonts w:asciiTheme="minorHAnsi" w:hAnsiTheme="minorHAnsi" w:cstheme="minorHAnsi"/>
          <w:b/>
          <w:sz w:val="26"/>
          <w:szCs w:val="26"/>
        </w:rPr>
        <w:t xml:space="preserve">  </w:t>
      </w:r>
    </w:p>
    <w:p w14:paraId="1FE61FAB" w14:textId="77777777" w:rsidR="0086022C" w:rsidRDefault="0086022C" w:rsidP="000479DD">
      <w:pPr>
        <w:rPr>
          <w:rFonts w:asciiTheme="minorHAnsi" w:hAnsiTheme="minorHAnsi" w:cstheme="minorHAnsi"/>
          <w:b/>
          <w:sz w:val="26"/>
          <w:szCs w:val="26"/>
          <w:u w:val="single"/>
        </w:rPr>
      </w:pPr>
    </w:p>
    <w:p w14:paraId="2CED5F4C" w14:textId="3065A1C6" w:rsidR="0086022C" w:rsidRPr="00F06EB9" w:rsidRDefault="0086022C" w:rsidP="0086022C">
      <w:pPr>
        <w:rPr>
          <w:rFonts w:asciiTheme="minorHAnsi" w:hAnsiTheme="minorHAnsi" w:cstheme="minorHAnsi"/>
          <w:i/>
          <w:sz w:val="26"/>
          <w:szCs w:val="26"/>
        </w:rPr>
      </w:pPr>
      <w:r w:rsidRPr="00F06EB9">
        <w:rPr>
          <w:rFonts w:asciiTheme="minorHAnsi" w:hAnsiTheme="minorHAnsi" w:cstheme="minorHAnsi"/>
          <w:b/>
          <w:i/>
          <w:sz w:val="26"/>
          <w:szCs w:val="26"/>
        </w:rPr>
        <w:t xml:space="preserve">Step </w:t>
      </w:r>
      <w:r>
        <w:rPr>
          <w:rFonts w:asciiTheme="minorHAnsi" w:hAnsiTheme="minorHAnsi" w:cstheme="minorHAnsi"/>
          <w:b/>
          <w:i/>
          <w:sz w:val="26"/>
          <w:szCs w:val="26"/>
        </w:rPr>
        <w:t>A</w:t>
      </w:r>
      <w:r w:rsidRPr="00F06EB9">
        <w:rPr>
          <w:rFonts w:asciiTheme="minorHAnsi" w:hAnsiTheme="minorHAnsi" w:cstheme="minorHAnsi"/>
          <w:b/>
          <w:i/>
          <w:sz w:val="26"/>
          <w:szCs w:val="26"/>
        </w:rPr>
        <w:t>-1.</w:t>
      </w:r>
      <w:r w:rsidRPr="00F06EB9">
        <w:rPr>
          <w:rFonts w:asciiTheme="minorHAnsi" w:hAnsiTheme="minorHAnsi" w:cstheme="minorHAnsi"/>
          <w:i/>
          <w:sz w:val="26"/>
          <w:szCs w:val="26"/>
        </w:rPr>
        <w:t xml:space="preserve">   See the General Instructions to select the appropriate Whereas clause(s).   Insert the following brief description of the higher standard:</w:t>
      </w:r>
    </w:p>
    <w:p w14:paraId="296DA447" w14:textId="77777777" w:rsidR="0086022C" w:rsidRPr="002C770B" w:rsidRDefault="0086022C" w:rsidP="0086022C">
      <w:pPr>
        <w:tabs>
          <w:tab w:val="left" w:pos="-720"/>
        </w:tabs>
        <w:suppressAutoHyphens/>
        <w:rPr>
          <w:rFonts w:asciiTheme="minorHAnsi" w:hAnsiTheme="minorHAnsi" w:cstheme="minorHAnsi"/>
          <w:sz w:val="28"/>
          <w:szCs w:val="28"/>
        </w:rPr>
      </w:pPr>
    </w:p>
    <w:tbl>
      <w:tblPr>
        <w:tblStyle w:val="TableGrid"/>
        <w:tblW w:w="0" w:type="auto"/>
        <w:tblInd w:w="738" w:type="dxa"/>
        <w:tblLook w:val="04A0" w:firstRow="1" w:lastRow="0" w:firstColumn="1" w:lastColumn="0" w:noHBand="0" w:noVBand="1"/>
      </w:tblPr>
      <w:tblGrid>
        <w:gridCol w:w="8370"/>
      </w:tblGrid>
      <w:tr w:rsidR="0086022C" w14:paraId="0E5F09AF" w14:textId="77777777" w:rsidTr="00CE0E34">
        <w:tc>
          <w:tcPr>
            <w:tcW w:w="8370" w:type="dxa"/>
          </w:tcPr>
          <w:p w14:paraId="31BF0282" w14:textId="77777777" w:rsidR="00686A6A" w:rsidRDefault="00686A6A" w:rsidP="00CE0E34">
            <w:pPr>
              <w:widowControl/>
              <w:autoSpaceDE w:val="0"/>
              <w:autoSpaceDN w:val="0"/>
              <w:adjustRightInd w:val="0"/>
              <w:rPr>
                <w:rFonts w:ascii="Arial" w:eastAsia="Calibri" w:hAnsi="Arial" w:cs="Arial"/>
                <w:snapToGrid/>
                <w:sz w:val="22"/>
                <w:szCs w:val="22"/>
                <w:u w:val="single"/>
              </w:rPr>
            </w:pPr>
          </w:p>
          <w:p w14:paraId="6E43FE13" w14:textId="39A71F08" w:rsidR="0086022C" w:rsidRPr="006105D4" w:rsidRDefault="003846F1" w:rsidP="00CE0E34">
            <w:pPr>
              <w:widowControl/>
              <w:autoSpaceDE w:val="0"/>
              <w:autoSpaceDN w:val="0"/>
              <w:adjustRightInd w:val="0"/>
              <w:rPr>
                <w:rFonts w:ascii="Arial" w:eastAsia="Calibri" w:hAnsi="Arial" w:cs="Arial"/>
                <w:i/>
                <w:snapToGrid/>
                <w:sz w:val="22"/>
                <w:szCs w:val="22"/>
              </w:rPr>
            </w:pPr>
            <w:r w:rsidRPr="006105D4">
              <w:rPr>
                <w:rFonts w:ascii="Arial" w:eastAsia="Calibri" w:hAnsi="Arial" w:cs="Arial"/>
                <w:snapToGrid/>
                <w:sz w:val="22"/>
                <w:szCs w:val="22"/>
              </w:rPr>
              <w:t>m</w:t>
            </w:r>
            <w:r w:rsidR="009615EF" w:rsidRPr="006105D4">
              <w:rPr>
                <w:rFonts w:ascii="Arial" w:eastAsia="Calibri" w:hAnsi="Arial" w:cs="Arial"/>
                <w:snapToGrid/>
                <w:sz w:val="22"/>
                <w:szCs w:val="22"/>
              </w:rPr>
              <w:t xml:space="preserve">odify </w:t>
            </w:r>
            <w:r w:rsidR="0086022C" w:rsidRPr="006105D4">
              <w:rPr>
                <w:rFonts w:ascii="Arial" w:eastAsia="Calibri" w:hAnsi="Arial" w:cs="Arial"/>
                <w:snapToGrid/>
                <w:sz w:val="22"/>
                <w:szCs w:val="22"/>
              </w:rPr>
              <w:t xml:space="preserve">coastal high hazard area requirements </w:t>
            </w:r>
            <w:r w:rsidR="009615EF" w:rsidRPr="006105D4">
              <w:rPr>
                <w:rFonts w:ascii="Arial" w:eastAsia="Calibri" w:hAnsi="Arial" w:cs="Arial"/>
                <w:snapToGrid/>
                <w:sz w:val="22"/>
                <w:szCs w:val="22"/>
              </w:rPr>
              <w:t xml:space="preserve">for application </w:t>
            </w:r>
            <w:r w:rsidR="0086022C" w:rsidRPr="006105D4">
              <w:rPr>
                <w:rFonts w:ascii="Arial" w:eastAsia="Calibri" w:hAnsi="Arial" w:cs="Arial"/>
                <w:snapToGrid/>
                <w:sz w:val="22"/>
                <w:szCs w:val="22"/>
              </w:rPr>
              <w:t xml:space="preserve">in </w:t>
            </w:r>
            <w:r w:rsidR="009615EF" w:rsidRPr="006105D4">
              <w:rPr>
                <w:rFonts w:ascii="Arial" w:eastAsia="Calibri" w:hAnsi="Arial" w:cs="Arial"/>
                <w:snapToGrid/>
                <w:sz w:val="22"/>
                <w:szCs w:val="22"/>
              </w:rPr>
              <w:t>Coastal A Zones</w:t>
            </w:r>
            <w:r w:rsidR="0086022C" w:rsidRPr="006105D4">
              <w:rPr>
                <w:rFonts w:ascii="Arial" w:eastAsia="Calibri" w:hAnsi="Arial" w:cs="Arial"/>
                <w:snapToGrid/>
                <w:sz w:val="22"/>
                <w:szCs w:val="22"/>
              </w:rPr>
              <w:t xml:space="preserve">, </w:t>
            </w:r>
          </w:p>
          <w:p w14:paraId="41770747" w14:textId="77777777" w:rsidR="0086022C" w:rsidRDefault="0086022C" w:rsidP="00CE0E34">
            <w:pPr>
              <w:widowControl/>
              <w:autoSpaceDE w:val="0"/>
              <w:autoSpaceDN w:val="0"/>
              <w:adjustRightInd w:val="0"/>
              <w:rPr>
                <w:rFonts w:ascii="Arial" w:hAnsi="Arial" w:cs="Arial"/>
                <w:sz w:val="22"/>
                <w:szCs w:val="22"/>
              </w:rPr>
            </w:pPr>
          </w:p>
        </w:tc>
      </w:tr>
    </w:tbl>
    <w:p w14:paraId="31472759" w14:textId="77777777" w:rsidR="006A3749" w:rsidRDefault="006A3749" w:rsidP="009615EF">
      <w:pPr>
        <w:rPr>
          <w:rFonts w:asciiTheme="minorHAnsi" w:hAnsiTheme="minorHAnsi" w:cstheme="minorHAnsi"/>
          <w:b/>
          <w:i/>
          <w:sz w:val="26"/>
          <w:szCs w:val="26"/>
        </w:rPr>
      </w:pPr>
    </w:p>
    <w:p w14:paraId="60C9C556" w14:textId="4A103819" w:rsidR="009615EF" w:rsidRPr="009F2B59" w:rsidRDefault="009615EF" w:rsidP="009615EF">
      <w:pPr>
        <w:rPr>
          <w:rFonts w:asciiTheme="minorHAnsi" w:hAnsiTheme="minorHAnsi" w:cstheme="minorHAnsi"/>
          <w:i/>
          <w:sz w:val="26"/>
          <w:szCs w:val="26"/>
        </w:rPr>
      </w:pPr>
      <w:r>
        <w:rPr>
          <w:rFonts w:asciiTheme="minorHAnsi" w:hAnsiTheme="minorHAnsi" w:cstheme="minorHAnsi"/>
          <w:b/>
          <w:i/>
          <w:sz w:val="26"/>
          <w:szCs w:val="26"/>
        </w:rPr>
        <w:t>Step A</w:t>
      </w:r>
      <w:r w:rsidR="006C5DEB">
        <w:rPr>
          <w:rFonts w:asciiTheme="minorHAnsi" w:hAnsiTheme="minorHAnsi" w:cstheme="minorHAnsi"/>
          <w:b/>
          <w:i/>
          <w:sz w:val="26"/>
          <w:szCs w:val="26"/>
        </w:rPr>
        <w:t>-</w:t>
      </w:r>
      <w:r>
        <w:rPr>
          <w:rFonts w:asciiTheme="minorHAnsi" w:hAnsiTheme="minorHAnsi" w:cstheme="minorHAnsi"/>
          <w:b/>
          <w:i/>
          <w:sz w:val="26"/>
          <w:szCs w:val="26"/>
        </w:rPr>
        <w:t xml:space="preserve">2. </w:t>
      </w:r>
      <w:r>
        <w:rPr>
          <w:rFonts w:asciiTheme="minorHAnsi" w:hAnsiTheme="minorHAnsi" w:cstheme="minorHAnsi"/>
          <w:i/>
          <w:sz w:val="26"/>
          <w:szCs w:val="26"/>
        </w:rPr>
        <w:t xml:space="preserve"> Prepare a SECTION in the ordinance</w:t>
      </w:r>
      <w:r w:rsidRPr="009F2B59">
        <w:rPr>
          <w:rFonts w:asciiTheme="minorHAnsi" w:hAnsiTheme="minorHAnsi" w:cstheme="minorHAnsi"/>
          <w:i/>
          <w:sz w:val="26"/>
          <w:szCs w:val="26"/>
        </w:rPr>
        <w:t xml:space="preserve"> to adopt local technical amendments to the FBC, Building as follows.  Maintain strikethrough and underlining to denote changes to the FBC.</w:t>
      </w:r>
    </w:p>
    <w:p w14:paraId="37A46DC7" w14:textId="77777777" w:rsidR="009615EF" w:rsidRPr="009F2B59" w:rsidRDefault="009615EF" w:rsidP="009615EF">
      <w:pPr>
        <w:tabs>
          <w:tab w:val="left" w:pos="-720"/>
        </w:tabs>
        <w:suppressAutoHyphens/>
        <w:rPr>
          <w:rFonts w:asciiTheme="minorHAnsi" w:hAnsiTheme="minorHAnsi" w:cstheme="minorHAnsi"/>
          <w:sz w:val="26"/>
          <w:szCs w:val="26"/>
        </w:rPr>
      </w:pPr>
    </w:p>
    <w:tbl>
      <w:tblPr>
        <w:tblStyle w:val="TableGrid"/>
        <w:tblW w:w="0" w:type="auto"/>
        <w:tblInd w:w="738" w:type="dxa"/>
        <w:tblLook w:val="04A0" w:firstRow="1" w:lastRow="0" w:firstColumn="1" w:lastColumn="0" w:noHBand="0" w:noVBand="1"/>
      </w:tblPr>
      <w:tblGrid>
        <w:gridCol w:w="8370"/>
      </w:tblGrid>
      <w:tr w:rsidR="009615EF" w14:paraId="120E37E0" w14:textId="77777777" w:rsidTr="00CE0E34">
        <w:tc>
          <w:tcPr>
            <w:tcW w:w="8370" w:type="dxa"/>
          </w:tcPr>
          <w:p w14:paraId="3A143699" w14:textId="7E77B5AA" w:rsidR="009615EF" w:rsidRPr="001F35E8" w:rsidRDefault="009615EF" w:rsidP="00CE0E34">
            <w:pPr>
              <w:widowControl/>
              <w:rPr>
                <w:rFonts w:ascii="Arial" w:hAnsi="Arial" w:cs="Arial"/>
                <w:b/>
                <w:i/>
                <w:sz w:val="22"/>
                <w:szCs w:val="22"/>
              </w:rPr>
            </w:pPr>
            <w:r>
              <w:rPr>
                <w:rFonts w:ascii="Arial" w:hAnsi="Arial" w:cs="Arial"/>
                <w:b/>
                <w:sz w:val="22"/>
                <w:szCs w:val="22"/>
              </w:rPr>
              <w:t xml:space="preserve">SECTION </w:t>
            </w:r>
            <w:r w:rsidR="006C5DEB">
              <w:rPr>
                <w:rFonts w:ascii="Arial" w:hAnsi="Arial" w:cs="Arial"/>
                <w:b/>
                <w:sz w:val="22"/>
                <w:szCs w:val="22"/>
              </w:rPr>
              <w:t>xx</w:t>
            </w:r>
            <w:r>
              <w:rPr>
                <w:rFonts w:ascii="Arial" w:hAnsi="Arial" w:cs="Arial"/>
                <w:b/>
                <w:sz w:val="22"/>
                <w:szCs w:val="22"/>
              </w:rPr>
              <w:t>.  {Insert citation for current chapter Buildings; insert appropriate section number</w:t>
            </w:r>
            <w:r w:rsidR="0095210C">
              <w:rPr>
                <w:rFonts w:ascii="Arial" w:hAnsi="Arial" w:cs="Arial"/>
                <w:b/>
                <w:sz w:val="22"/>
                <w:szCs w:val="22"/>
              </w:rPr>
              <w:t>}</w:t>
            </w:r>
            <w:r>
              <w:rPr>
                <w:rFonts w:ascii="Arial" w:hAnsi="Arial" w:cs="Arial"/>
                <w:b/>
                <w:sz w:val="22"/>
                <w:szCs w:val="22"/>
              </w:rPr>
              <w:t xml:space="preserve"> is hereby amended by the following technical amendment</w:t>
            </w:r>
            <w:r w:rsidR="00080BEE">
              <w:rPr>
                <w:rFonts w:ascii="Arial" w:hAnsi="Arial" w:cs="Arial"/>
                <w:b/>
                <w:sz w:val="22"/>
                <w:szCs w:val="22"/>
              </w:rPr>
              <w:t>s</w:t>
            </w:r>
            <w:r>
              <w:rPr>
                <w:rFonts w:ascii="Arial" w:hAnsi="Arial" w:cs="Arial"/>
                <w:b/>
                <w:sz w:val="22"/>
                <w:szCs w:val="22"/>
              </w:rPr>
              <w:t xml:space="preserve"> to the </w:t>
            </w:r>
            <w:r w:rsidRPr="002921A2">
              <w:rPr>
                <w:rFonts w:ascii="Arial" w:hAnsi="Arial" w:cs="Arial"/>
                <w:b/>
                <w:i/>
                <w:sz w:val="22"/>
                <w:szCs w:val="22"/>
              </w:rPr>
              <w:t xml:space="preserve">Florida Building Code, </w:t>
            </w:r>
            <w:r>
              <w:rPr>
                <w:rFonts w:ascii="Arial" w:hAnsi="Arial" w:cs="Arial"/>
                <w:b/>
                <w:i/>
                <w:sz w:val="22"/>
                <w:szCs w:val="22"/>
              </w:rPr>
              <w:t>Building.</w:t>
            </w:r>
            <w:r>
              <w:rPr>
                <w:rFonts w:ascii="Arial" w:hAnsi="Arial" w:cs="Arial"/>
                <w:b/>
                <w:sz w:val="22"/>
                <w:szCs w:val="22"/>
              </w:rPr>
              <w:t xml:space="preserve"> </w:t>
            </w:r>
          </w:p>
          <w:p w14:paraId="56AE5E35" w14:textId="77777777" w:rsidR="00080BEE" w:rsidRDefault="00080BEE" w:rsidP="009615EF">
            <w:pPr>
              <w:pStyle w:val="NormalWeb"/>
              <w:spacing w:before="0" w:beforeAutospacing="0" w:after="0" w:afterAutospacing="0"/>
              <w:ind w:left="288"/>
              <w:rPr>
                <w:rFonts w:ascii="Arial" w:hAnsi="Arial" w:cs="Arial"/>
                <w:b/>
                <w:bCs/>
                <w:sz w:val="22"/>
                <w:szCs w:val="22"/>
              </w:rPr>
            </w:pPr>
          </w:p>
          <w:p w14:paraId="66AC13A4" w14:textId="46CD2CE6" w:rsidR="009615EF" w:rsidRPr="006C5DEB" w:rsidRDefault="009615EF" w:rsidP="009615EF">
            <w:pPr>
              <w:pStyle w:val="NormalWeb"/>
              <w:spacing w:before="0" w:beforeAutospacing="0" w:after="0" w:afterAutospacing="0"/>
              <w:ind w:left="288"/>
              <w:rPr>
                <w:rFonts w:ascii="Arial" w:hAnsi="Arial" w:cs="Arial"/>
                <w:strike/>
                <w:sz w:val="22"/>
                <w:szCs w:val="22"/>
              </w:rPr>
            </w:pPr>
            <w:r w:rsidRPr="00FB65E5">
              <w:rPr>
                <w:rFonts w:ascii="Arial" w:hAnsi="Arial" w:cs="Arial"/>
                <w:b/>
                <w:bCs/>
                <w:sz w:val="22"/>
                <w:szCs w:val="22"/>
              </w:rPr>
              <w:t>1612.4.1 Modification of ASCE 24.</w:t>
            </w:r>
            <w:r w:rsidR="0095210C" w:rsidRPr="00FB65E5">
              <w:rPr>
                <w:rFonts w:ascii="Arial" w:hAnsi="Arial" w:cs="Arial"/>
                <w:sz w:val="22"/>
                <w:szCs w:val="22"/>
              </w:rPr>
              <w:t xml:space="preserve"> </w:t>
            </w:r>
            <w:r w:rsidR="0095210C" w:rsidRPr="00FB65E5">
              <w:rPr>
                <w:rFonts w:ascii="Arial" w:hAnsi="Arial" w:cs="Arial"/>
                <w:sz w:val="22"/>
                <w:szCs w:val="22"/>
                <w:u w:val="single"/>
              </w:rPr>
              <w:t>Reserved.</w:t>
            </w:r>
            <w:r w:rsidRPr="00FB65E5">
              <w:rPr>
                <w:rFonts w:ascii="Arial" w:hAnsi="Arial" w:cs="Arial"/>
                <w:sz w:val="22"/>
                <w:szCs w:val="22"/>
              </w:rPr>
              <w:t xml:space="preserve">  </w:t>
            </w:r>
            <w:r w:rsidRPr="006C5DEB">
              <w:rPr>
                <w:rFonts w:ascii="Arial" w:hAnsi="Arial" w:cs="Arial"/>
                <w:strike/>
                <w:sz w:val="22"/>
                <w:szCs w:val="22"/>
              </w:rPr>
              <w:t>Table 6-1 and Section 6.2.1 in ASCE 24 shall be modified as follows:</w:t>
            </w:r>
          </w:p>
          <w:p w14:paraId="727A595C" w14:textId="77777777" w:rsidR="009615EF" w:rsidRPr="006C5DEB" w:rsidRDefault="009615EF" w:rsidP="009615EF">
            <w:pPr>
              <w:ind w:left="576"/>
              <w:rPr>
                <w:rFonts w:ascii="Arial" w:hAnsi="Arial" w:cs="Arial"/>
                <w:strike/>
                <w:sz w:val="22"/>
                <w:szCs w:val="22"/>
              </w:rPr>
            </w:pPr>
            <w:r w:rsidRPr="006C5DEB">
              <w:rPr>
                <w:rFonts w:ascii="Arial" w:hAnsi="Arial" w:cs="Arial"/>
                <w:strike/>
                <w:sz w:val="22"/>
                <w:szCs w:val="22"/>
              </w:rPr>
              <w:t>1. The title of Table 6.1 shall be “Minimum Elevation of Floodproofing, Relative to Base Flood Elevation (BFE) or Design Flood Elevation (DFE), in Coastal A Zones and in Other Flood Hazard Areas that are not High Risk Flood Hazard Areas.” </w:t>
            </w:r>
          </w:p>
          <w:p w14:paraId="1DE52FBC" w14:textId="7791AEE9" w:rsidR="00080BEE" w:rsidRPr="00080BEE" w:rsidRDefault="009615EF" w:rsidP="00080BEE">
            <w:pPr>
              <w:pStyle w:val="NormalWeb"/>
              <w:spacing w:before="0" w:beforeAutospacing="0" w:after="0" w:afterAutospacing="0"/>
              <w:ind w:left="576"/>
              <w:rPr>
                <w:rFonts w:ascii="Arial" w:hAnsi="Arial" w:cs="Arial"/>
                <w:b/>
                <w:iCs/>
                <w:strike/>
                <w:sz w:val="22"/>
                <w:szCs w:val="22"/>
              </w:rPr>
            </w:pPr>
            <w:r w:rsidRPr="006C5DEB">
              <w:rPr>
                <w:rFonts w:ascii="Arial" w:hAnsi="Arial" w:cs="Arial"/>
                <w:strike/>
                <w:sz w:val="22"/>
                <w:szCs w:val="22"/>
              </w:rPr>
              <w:t xml:space="preserve">2. Section 6.2.1 shall be modified to permit dry floodproofing in Coastal A Zones, as follows: “Dry floodproofing of nonresidential structures and nonresidential areas of mixed-use structures shall not be allowed unless such structures are located outside of High Risk Flood Hazard areas and Coastal High Hazard Areas. Dry floodproofing shall be permitted in Coastal A Zones provided wave loads and the potential for erosion and local scour are </w:t>
            </w:r>
            <w:r w:rsidRPr="006C5DEB">
              <w:rPr>
                <w:rFonts w:ascii="Arial" w:hAnsi="Arial" w:cs="Arial"/>
                <w:strike/>
                <w:sz w:val="22"/>
                <w:szCs w:val="22"/>
              </w:rPr>
              <w:lastRenderedPageBreak/>
              <w:t>accounted for in the design. Dry floodproofing of residential structures or residential areas of mixed-use structures shall not be permitted.” </w:t>
            </w:r>
          </w:p>
          <w:p w14:paraId="11CADAAA" w14:textId="77777777" w:rsidR="0095210C" w:rsidRDefault="0095210C" w:rsidP="0095210C">
            <w:pPr>
              <w:ind w:left="360"/>
              <w:rPr>
                <w:rFonts w:ascii="Times New Roman" w:hAnsi="Times New Roman"/>
                <w:i/>
                <w:sz w:val="24"/>
                <w:szCs w:val="24"/>
              </w:rPr>
            </w:pPr>
          </w:p>
          <w:p w14:paraId="4AC533E4" w14:textId="77777777" w:rsidR="004804BC" w:rsidRPr="00FB65E5" w:rsidRDefault="0095210C" w:rsidP="0095210C">
            <w:pPr>
              <w:pStyle w:val="NormalWeb"/>
              <w:spacing w:before="0" w:beforeAutospacing="0" w:after="0" w:afterAutospacing="0"/>
              <w:ind w:left="288"/>
              <w:rPr>
                <w:rFonts w:ascii="Arial" w:hAnsi="Arial" w:cs="Arial"/>
                <w:bCs/>
                <w:sz w:val="22"/>
                <w:szCs w:val="22"/>
              </w:rPr>
            </w:pPr>
            <w:r w:rsidRPr="00FB65E5">
              <w:rPr>
                <w:rFonts w:ascii="Arial" w:hAnsi="Arial" w:cs="Arial"/>
                <w:b/>
                <w:bCs/>
                <w:sz w:val="22"/>
                <w:szCs w:val="22"/>
              </w:rPr>
              <w:t xml:space="preserve">1612.4.2 Modification of ASCE 24 (Coastal A Zone). </w:t>
            </w:r>
            <w:r w:rsidRPr="00FB65E5">
              <w:rPr>
                <w:rFonts w:ascii="Arial" w:hAnsi="Arial" w:cs="Arial"/>
                <w:bCs/>
                <w:sz w:val="22"/>
                <w:szCs w:val="22"/>
              </w:rPr>
              <w:t>Section 4.5.13 in ASCE 24 shall be modified as follows</w:t>
            </w:r>
            <w:r w:rsidR="004804BC" w:rsidRPr="00FB65E5">
              <w:rPr>
                <w:rFonts w:ascii="Arial" w:hAnsi="Arial" w:cs="Arial"/>
                <w:bCs/>
                <w:sz w:val="22"/>
                <w:szCs w:val="22"/>
              </w:rPr>
              <w:t>:</w:t>
            </w:r>
          </w:p>
          <w:p w14:paraId="2E336E5F" w14:textId="1358D872" w:rsidR="0095210C" w:rsidRDefault="004804BC" w:rsidP="00FB65E5">
            <w:pPr>
              <w:pStyle w:val="NormalWeb"/>
              <w:numPr>
                <w:ilvl w:val="0"/>
                <w:numId w:val="17"/>
              </w:numPr>
              <w:spacing w:before="0" w:beforeAutospacing="0" w:after="0" w:afterAutospacing="0"/>
              <w:rPr>
                <w:rFonts w:ascii="Arial" w:hAnsi="Arial" w:cs="Arial"/>
                <w:bCs/>
                <w:sz w:val="22"/>
                <w:szCs w:val="22"/>
              </w:rPr>
            </w:pPr>
            <w:r w:rsidRPr="00FB65E5">
              <w:rPr>
                <w:rFonts w:ascii="Arial" w:hAnsi="Arial" w:cs="Arial"/>
                <w:bCs/>
                <w:sz w:val="22"/>
                <w:szCs w:val="22"/>
              </w:rPr>
              <w:t xml:space="preserve">Paragraph 1 shall be modified:  </w:t>
            </w:r>
            <w:r w:rsidR="0095210C" w:rsidRPr="00FB65E5">
              <w:rPr>
                <w:rFonts w:ascii="Arial" w:hAnsi="Arial" w:cs="Arial"/>
                <w:bCs/>
                <w:sz w:val="22"/>
                <w:szCs w:val="22"/>
              </w:rPr>
              <w:t xml:space="preserve">“In Coastal High Hazard Areas </w:t>
            </w:r>
            <w:r w:rsidR="0095210C" w:rsidRPr="004804BC">
              <w:rPr>
                <w:rFonts w:ascii="Arial" w:hAnsi="Arial" w:cs="Arial"/>
                <w:bCs/>
                <w:sz w:val="22"/>
                <w:szCs w:val="22"/>
                <w:u w:val="single"/>
              </w:rPr>
              <w:t>and Coastal A Zones</w:t>
            </w:r>
            <w:r w:rsidR="0095210C" w:rsidRPr="00FB65E5">
              <w:rPr>
                <w:rFonts w:ascii="Arial" w:hAnsi="Arial" w:cs="Arial"/>
                <w:bCs/>
                <w:sz w:val="22"/>
                <w:szCs w:val="22"/>
              </w:rPr>
              <w:t>, stem walls shall not be permitted.”</w:t>
            </w:r>
          </w:p>
          <w:p w14:paraId="52743773" w14:textId="4F800CCB" w:rsidR="004804BC" w:rsidRPr="00FB65E5" w:rsidRDefault="004804BC" w:rsidP="00FB65E5">
            <w:pPr>
              <w:pStyle w:val="NormalWeb"/>
              <w:numPr>
                <w:ilvl w:val="0"/>
                <w:numId w:val="17"/>
              </w:numPr>
              <w:spacing w:before="0" w:beforeAutospacing="0" w:after="0" w:afterAutospacing="0"/>
              <w:rPr>
                <w:rFonts w:ascii="Arial" w:hAnsi="Arial" w:cs="Arial"/>
                <w:bCs/>
                <w:sz w:val="22"/>
                <w:szCs w:val="22"/>
              </w:rPr>
            </w:pPr>
            <w:r>
              <w:rPr>
                <w:rFonts w:ascii="Arial" w:hAnsi="Arial" w:cs="Arial"/>
                <w:bCs/>
                <w:sz w:val="22"/>
                <w:szCs w:val="22"/>
              </w:rPr>
              <w:t>Paragraph 2 shall be deleted.</w:t>
            </w:r>
          </w:p>
          <w:p w14:paraId="61C65DED" w14:textId="77777777" w:rsidR="009615EF" w:rsidRDefault="009615EF" w:rsidP="00CE0E34">
            <w:pPr>
              <w:widowControl/>
              <w:autoSpaceDE w:val="0"/>
              <w:autoSpaceDN w:val="0"/>
              <w:adjustRightInd w:val="0"/>
              <w:rPr>
                <w:rFonts w:ascii="Arial" w:hAnsi="Arial" w:cs="Arial"/>
                <w:sz w:val="22"/>
                <w:szCs w:val="22"/>
              </w:rPr>
            </w:pPr>
          </w:p>
        </w:tc>
      </w:tr>
    </w:tbl>
    <w:p w14:paraId="468239A2" w14:textId="77777777" w:rsidR="009615EF" w:rsidRPr="009F2B59" w:rsidRDefault="009615EF" w:rsidP="009615EF">
      <w:pPr>
        <w:rPr>
          <w:rFonts w:asciiTheme="minorHAnsi" w:hAnsiTheme="minorHAnsi" w:cstheme="minorHAnsi"/>
          <w:i/>
          <w:sz w:val="26"/>
          <w:szCs w:val="26"/>
        </w:rPr>
      </w:pPr>
    </w:p>
    <w:p w14:paraId="0CE9CA9B" w14:textId="77777777" w:rsidR="009615EF" w:rsidRPr="009F2B59" w:rsidRDefault="009615EF" w:rsidP="009615EF">
      <w:pPr>
        <w:rPr>
          <w:rFonts w:asciiTheme="minorHAnsi" w:hAnsiTheme="minorHAnsi" w:cstheme="minorHAnsi"/>
          <w:sz w:val="26"/>
          <w:szCs w:val="26"/>
        </w:rPr>
      </w:pPr>
    </w:p>
    <w:p w14:paraId="3F8ACA07" w14:textId="11BD4A77" w:rsidR="009615EF" w:rsidRPr="009F2B59" w:rsidRDefault="009615EF" w:rsidP="00686A6A">
      <w:pPr>
        <w:widowControl/>
        <w:spacing w:before="120" w:after="120"/>
        <w:rPr>
          <w:rFonts w:asciiTheme="minorHAnsi" w:hAnsiTheme="minorHAnsi" w:cstheme="minorHAnsi"/>
          <w:i/>
          <w:sz w:val="26"/>
          <w:szCs w:val="26"/>
        </w:rPr>
      </w:pPr>
      <w:r w:rsidRPr="009F2B59">
        <w:rPr>
          <w:rFonts w:asciiTheme="minorHAnsi" w:hAnsiTheme="minorHAnsi" w:cstheme="minorHAnsi"/>
          <w:b/>
          <w:i/>
          <w:sz w:val="26"/>
          <w:szCs w:val="26"/>
        </w:rPr>
        <w:t xml:space="preserve">Step </w:t>
      </w:r>
      <w:r w:rsidR="006C5DEB">
        <w:rPr>
          <w:rFonts w:asciiTheme="minorHAnsi" w:hAnsiTheme="minorHAnsi" w:cstheme="minorHAnsi"/>
          <w:b/>
          <w:i/>
          <w:sz w:val="26"/>
          <w:szCs w:val="26"/>
        </w:rPr>
        <w:t>A-3.</w:t>
      </w:r>
      <w:r w:rsidRPr="009F2B59">
        <w:rPr>
          <w:rFonts w:asciiTheme="minorHAnsi" w:hAnsiTheme="minorHAnsi" w:cstheme="minorHAnsi"/>
          <w:i/>
          <w:sz w:val="26"/>
          <w:szCs w:val="26"/>
        </w:rPr>
        <w:t xml:space="preserve">  </w:t>
      </w:r>
      <w:r w:rsidR="00560083">
        <w:rPr>
          <w:rFonts w:asciiTheme="minorHAnsi" w:hAnsiTheme="minorHAnsi" w:cstheme="minorHAnsi"/>
          <w:i/>
          <w:sz w:val="26"/>
          <w:szCs w:val="26"/>
        </w:rPr>
        <w:t xml:space="preserve">Prepare </w:t>
      </w:r>
      <w:r w:rsidRPr="009F2B59">
        <w:rPr>
          <w:rFonts w:asciiTheme="minorHAnsi" w:hAnsiTheme="minorHAnsi" w:cstheme="minorHAnsi"/>
          <w:i/>
          <w:sz w:val="26"/>
          <w:szCs w:val="26"/>
        </w:rPr>
        <w:t xml:space="preserve">a SECTION </w:t>
      </w:r>
      <w:r w:rsidR="006C5DEB">
        <w:rPr>
          <w:rFonts w:asciiTheme="minorHAnsi" w:hAnsiTheme="minorHAnsi" w:cstheme="minorHAnsi"/>
          <w:i/>
          <w:sz w:val="26"/>
          <w:szCs w:val="26"/>
        </w:rPr>
        <w:t xml:space="preserve">in </w:t>
      </w:r>
      <w:r w:rsidRPr="009F2B59">
        <w:rPr>
          <w:rFonts w:asciiTheme="minorHAnsi" w:hAnsiTheme="minorHAnsi" w:cstheme="minorHAnsi"/>
          <w:i/>
          <w:sz w:val="26"/>
          <w:szCs w:val="26"/>
        </w:rPr>
        <w:t xml:space="preserve">the ordinance to adopt </w:t>
      </w:r>
      <w:r w:rsidR="006C5DEB">
        <w:rPr>
          <w:rFonts w:asciiTheme="minorHAnsi" w:hAnsiTheme="minorHAnsi" w:cstheme="minorHAnsi"/>
          <w:i/>
          <w:sz w:val="26"/>
          <w:szCs w:val="26"/>
        </w:rPr>
        <w:t xml:space="preserve">a </w:t>
      </w:r>
      <w:r w:rsidRPr="009F2B59">
        <w:rPr>
          <w:rFonts w:asciiTheme="minorHAnsi" w:hAnsiTheme="minorHAnsi" w:cstheme="minorHAnsi"/>
          <w:i/>
          <w:sz w:val="26"/>
          <w:szCs w:val="26"/>
        </w:rPr>
        <w:t>local technical amendment to the FBC, Residential as follows.  Maintain strikethrough and underlining to denote changes to the FBC.</w:t>
      </w:r>
    </w:p>
    <w:p w14:paraId="4A75520C" w14:textId="77777777" w:rsidR="009615EF" w:rsidRPr="009F2B59" w:rsidRDefault="009615EF" w:rsidP="009615EF">
      <w:pPr>
        <w:tabs>
          <w:tab w:val="left" w:pos="-720"/>
        </w:tabs>
        <w:suppressAutoHyphens/>
        <w:rPr>
          <w:rFonts w:asciiTheme="minorHAnsi" w:hAnsiTheme="minorHAnsi" w:cstheme="minorHAnsi"/>
          <w:sz w:val="26"/>
          <w:szCs w:val="26"/>
        </w:rPr>
      </w:pPr>
    </w:p>
    <w:tbl>
      <w:tblPr>
        <w:tblStyle w:val="TableGrid"/>
        <w:tblW w:w="0" w:type="auto"/>
        <w:tblInd w:w="738" w:type="dxa"/>
        <w:tblLook w:val="04A0" w:firstRow="1" w:lastRow="0" w:firstColumn="1" w:lastColumn="0" w:noHBand="0" w:noVBand="1"/>
      </w:tblPr>
      <w:tblGrid>
        <w:gridCol w:w="8370"/>
      </w:tblGrid>
      <w:tr w:rsidR="009615EF" w14:paraId="47E324EE" w14:textId="77777777" w:rsidTr="006C5DEB">
        <w:tc>
          <w:tcPr>
            <w:tcW w:w="8370" w:type="dxa"/>
          </w:tcPr>
          <w:p w14:paraId="11D9863B" w14:textId="43F8A0A6" w:rsidR="009615EF" w:rsidRPr="001F35E8" w:rsidRDefault="009615EF" w:rsidP="00CE0E34">
            <w:pPr>
              <w:widowControl/>
              <w:rPr>
                <w:rFonts w:ascii="Arial" w:hAnsi="Arial" w:cs="Arial"/>
                <w:b/>
                <w:i/>
                <w:sz w:val="22"/>
                <w:szCs w:val="22"/>
              </w:rPr>
            </w:pPr>
            <w:r>
              <w:rPr>
                <w:rFonts w:ascii="Arial" w:hAnsi="Arial" w:cs="Arial"/>
                <w:b/>
                <w:sz w:val="22"/>
                <w:szCs w:val="22"/>
              </w:rPr>
              <w:t xml:space="preserve">SECTION </w:t>
            </w:r>
            <w:r w:rsidR="006C5DEB">
              <w:rPr>
                <w:rFonts w:ascii="Arial" w:hAnsi="Arial" w:cs="Arial"/>
                <w:b/>
                <w:sz w:val="22"/>
                <w:szCs w:val="22"/>
              </w:rPr>
              <w:t>xx</w:t>
            </w:r>
            <w:r>
              <w:rPr>
                <w:rFonts w:ascii="Arial" w:hAnsi="Arial" w:cs="Arial"/>
                <w:b/>
                <w:sz w:val="22"/>
                <w:szCs w:val="22"/>
              </w:rPr>
              <w:t>.  {Insert citation for current chapter Buildings; insert appropriate section number</w:t>
            </w:r>
            <w:r w:rsidR="004804BC">
              <w:rPr>
                <w:rFonts w:ascii="Arial" w:hAnsi="Arial" w:cs="Arial"/>
                <w:b/>
                <w:sz w:val="22"/>
                <w:szCs w:val="22"/>
              </w:rPr>
              <w:t>}</w:t>
            </w:r>
            <w:r>
              <w:rPr>
                <w:rFonts w:ascii="Arial" w:hAnsi="Arial" w:cs="Arial"/>
                <w:b/>
                <w:sz w:val="22"/>
                <w:szCs w:val="22"/>
              </w:rPr>
              <w:t xml:space="preserve"> is hereby amended by the following technical amendments to the </w:t>
            </w:r>
            <w:r w:rsidRPr="002921A2">
              <w:rPr>
                <w:rFonts w:ascii="Arial" w:hAnsi="Arial" w:cs="Arial"/>
                <w:b/>
                <w:i/>
                <w:sz w:val="22"/>
                <w:szCs w:val="22"/>
              </w:rPr>
              <w:t xml:space="preserve">Florida Building Code, </w:t>
            </w:r>
            <w:r>
              <w:rPr>
                <w:rFonts w:ascii="Arial" w:hAnsi="Arial" w:cs="Arial"/>
                <w:b/>
                <w:i/>
                <w:sz w:val="22"/>
                <w:szCs w:val="22"/>
              </w:rPr>
              <w:t>Residential.</w:t>
            </w:r>
            <w:r>
              <w:rPr>
                <w:rFonts w:ascii="Arial" w:hAnsi="Arial" w:cs="Arial"/>
                <w:b/>
                <w:sz w:val="22"/>
                <w:szCs w:val="22"/>
              </w:rPr>
              <w:t xml:space="preserve"> </w:t>
            </w:r>
          </w:p>
          <w:p w14:paraId="0FF22E0C" w14:textId="77777777" w:rsidR="006C5DEB" w:rsidRDefault="006C5DEB" w:rsidP="006C5DEB">
            <w:pPr>
              <w:rPr>
                <w:rFonts w:ascii="Times New Roman" w:hAnsi="Times New Roman"/>
                <w:sz w:val="24"/>
                <w:szCs w:val="24"/>
              </w:rPr>
            </w:pPr>
          </w:p>
          <w:p w14:paraId="3B5E2DC8" w14:textId="77777777" w:rsidR="006C5DEB" w:rsidRPr="006C5DEB" w:rsidRDefault="006C5DEB" w:rsidP="006C5DEB">
            <w:pPr>
              <w:ind w:left="432"/>
              <w:rPr>
                <w:rFonts w:ascii="Arial" w:hAnsi="Arial" w:cs="Arial"/>
                <w:sz w:val="22"/>
                <w:szCs w:val="22"/>
              </w:rPr>
            </w:pPr>
            <w:r w:rsidRPr="006C5DEB">
              <w:rPr>
                <w:rFonts w:ascii="Arial" w:hAnsi="Arial" w:cs="Arial"/>
                <w:b/>
                <w:sz w:val="22"/>
                <w:szCs w:val="22"/>
              </w:rPr>
              <w:t>R322.3.3 Foundations.</w:t>
            </w:r>
            <w:r w:rsidRPr="006C5DEB">
              <w:rPr>
                <w:rFonts w:ascii="Arial" w:hAnsi="Arial" w:cs="Arial"/>
                <w:sz w:val="22"/>
                <w:szCs w:val="22"/>
              </w:rPr>
              <w:t xml:space="preserve"> Buildings and structures erected in coastal high-hazard areas and Coastal A Zones shall be supported on pilings or columns and shall be adequately anchored to such pilings or columns. The space below the elevated building shall be either free of obstruction or, if enclosed with walls, the walls shall meet the requirements of Section R322.3.4. Pilings shall have adequate soil penetrations to resist the combined wave and wind loads (lateral and uplift). Water-loading values used shall be those associated with the design flood. Wind-loading values shall be those required by this code. Pile embedment shall include consideration of decreased resistance capacity caused by scour of soil strata surrounding the piling. Pile systems design and installation shall be certified in accordance with Section R322.3.6. Spread footing, mat, raft or other foundations that support columns shall not be permitted where soil investigations that are required in accordance with Section R401.4 indicate that soil material under the spread footing, mat, raft or other foundation is subject to scour or erosion from wave-velocity flow conditions. If permitted, spread footing, mat, raft or other foundations that support columns shall be designed in accordance with ASCE 24. Slabs, pools, pool decks and walkways shall be located and constructed to be structurally independent of buildings and structures and their foundations to prevent transfer of flood loads to the buildings and structures during conditions of flooding, scour or erosion from wave-velocity flow conditions, unless the buildings and structures and their foundations are designed to resist the additional flood load. </w:t>
            </w:r>
          </w:p>
          <w:p w14:paraId="270F32C4" w14:textId="77777777" w:rsidR="006C5DEB" w:rsidRPr="006C5DEB" w:rsidRDefault="006C5DEB" w:rsidP="006C5DEB">
            <w:pPr>
              <w:ind w:left="864"/>
              <w:rPr>
                <w:rFonts w:ascii="Arial" w:hAnsi="Arial" w:cs="Arial"/>
                <w:strike/>
                <w:sz w:val="22"/>
                <w:szCs w:val="22"/>
              </w:rPr>
            </w:pPr>
            <w:r w:rsidRPr="006C5DEB">
              <w:rPr>
                <w:rFonts w:ascii="Arial" w:hAnsi="Arial" w:cs="Arial"/>
                <w:b/>
                <w:strike/>
                <w:sz w:val="22"/>
                <w:szCs w:val="22"/>
              </w:rPr>
              <w:t>Exception:</w:t>
            </w:r>
            <w:r w:rsidRPr="006C5DEB">
              <w:rPr>
                <w:rFonts w:ascii="Arial" w:hAnsi="Arial" w:cs="Arial"/>
                <w:strike/>
                <w:sz w:val="22"/>
                <w:szCs w:val="22"/>
              </w:rPr>
              <w:t xml:space="preserve"> In Coastal A Zones, stem wall foundations supporting a floor system above and backfilled with soil or gravel to the underside of the floor system shall be permitted provided the foundations are designed to account for wave action, debris impact, erosion and local scour. Where soils are susceptible to erosion and local scour, stem wall foundations shall have deep footings to account for the loss of soil.  </w:t>
            </w:r>
          </w:p>
          <w:p w14:paraId="58DD42F2" w14:textId="77777777" w:rsidR="006C5DEB" w:rsidRPr="006C5DEB" w:rsidRDefault="006C5DEB" w:rsidP="006C5DEB">
            <w:pPr>
              <w:rPr>
                <w:rFonts w:ascii="Times New Roman" w:hAnsi="Times New Roman"/>
                <w:sz w:val="24"/>
                <w:szCs w:val="24"/>
              </w:rPr>
            </w:pPr>
          </w:p>
          <w:p w14:paraId="62E6B60E" w14:textId="77777777" w:rsidR="009615EF" w:rsidRDefault="009615EF" w:rsidP="006C5DEB">
            <w:pPr>
              <w:ind w:left="864"/>
              <w:rPr>
                <w:rFonts w:ascii="Arial" w:hAnsi="Arial" w:cs="Arial"/>
                <w:sz w:val="22"/>
                <w:szCs w:val="22"/>
              </w:rPr>
            </w:pPr>
          </w:p>
        </w:tc>
      </w:tr>
    </w:tbl>
    <w:p w14:paraId="723BE73E" w14:textId="3437EB27" w:rsidR="000479DD" w:rsidRPr="00EC52F9" w:rsidRDefault="000A6331" w:rsidP="00A91F21">
      <w:pPr>
        <w:rPr>
          <w:rFonts w:asciiTheme="minorHAnsi" w:hAnsiTheme="minorHAnsi" w:cstheme="minorHAnsi"/>
          <w:b/>
          <w:i/>
          <w:sz w:val="26"/>
          <w:szCs w:val="26"/>
        </w:rPr>
      </w:pPr>
      <w:r>
        <w:rPr>
          <w:rFonts w:asciiTheme="minorHAnsi" w:hAnsiTheme="minorHAnsi" w:cstheme="minorHAnsi"/>
          <w:b/>
          <w:sz w:val="26"/>
          <w:szCs w:val="26"/>
          <w:u w:val="single"/>
        </w:rPr>
        <w:lastRenderedPageBreak/>
        <w:t>INSTRUCTION</w:t>
      </w:r>
      <w:r w:rsidR="00352980">
        <w:rPr>
          <w:rFonts w:asciiTheme="minorHAnsi" w:hAnsiTheme="minorHAnsi" w:cstheme="minorHAnsi"/>
          <w:b/>
          <w:sz w:val="26"/>
          <w:szCs w:val="26"/>
          <w:u w:val="single"/>
        </w:rPr>
        <w:t xml:space="preserve"> B.  </w:t>
      </w:r>
      <w:r w:rsidR="0086022C" w:rsidRPr="00A91F21">
        <w:rPr>
          <w:rFonts w:asciiTheme="minorHAnsi" w:hAnsiTheme="minorHAnsi" w:cstheme="minorHAnsi"/>
          <w:b/>
          <w:sz w:val="26"/>
          <w:szCs w:val="26"/>
          <w:u w:val="single"/>
        </w:rPr>
        <w:t xml:space="preserve">ADOPT LOCAL CAZ MAP OR </w:t>
      </w:r>
      <w:r w:rsidR="006F3088" w:rsidRPr="00A91F21">
        <w:rPr>
          <w:rFonts w:asciiTheme="minorHAnsi" w:hAnsiTheme="minorHAnsi" w:cstheme="minorHAnsi"/>
          <w:b/>
          <w:sz w:val="26"/>
          <w:szCs w:val="26"/>
          <w:u w:val="single"/>
        </w:rPr>
        <w:t xml:space="preserve">OTHERWISE </w:t>
      </w:r>
      <w:r w:rsidR="0086022C" w:rsidRPr="00A91F21">
        <w:rPr>
          <w:rFonts w:asciiTheme="minorHAnsi" w:hAnsiTheme="minorHAnsi" w:cstheme="minorHAnsi"/>
          <w:b/>
          <w:sz w:val="26"/>
          <w:szCs w:val="26"/>
          <w:u w:val="single"/>
        </w:rPr>
        <w:t>DESIGNATE CAZ</w:t>
      </w:r>
      <w:r w:rsidR="0015661F" w:rsidRPr="00A91F21">
        <w:rPr>
          <w:rFonts w:asciiTheme="minorHAnsi" w:hAnsiTheme="minorHAnsi" w:cstheme="minorHAnsi"/>
          <w:b/>
          <w:sz w:val="26"/>
          <w:szCs w:val="26"/>
          <w:u w:val="single"/>
        </w:rPr>
        <w:t xml:space="preserve">.  </w:t>
      </w:r>
      <w:r w:rsidR="000479DD" w:rsidRPr="00A91F21">
        <w:rPr>
          <w:rFonts w:asciiTheme="minorHAnsi" w:hAnsiTheme="minorHAnsi" w:cstheme="minorHAnsi"/>
          <w:b/>
          <w:sz w:val="26"/>
          <w:szCs w:val="26"/>
          <w:u w:val="single"/>
        </w:rPr>
        <w:t>Use this set of</w:t>
      </w:r>
      <w:r w:rsidR="00BE2AE3" w:rsidRPr="00A91F21">
        <w:rPr>
          <w:rFonts w:asciiTheme="minorHAnsi" w:hAnsiTheme="minorHAnsi" w:cstheme="minorHAnsi"/>
          <w:b/>
          <w:sz w:val="26"/>
          <w:szCs w:val="26"/>
          <w:u w:val="single"/>
        </w:rPr>
        <w:t xml:space="preserve"> changes</w:t>
      </w:r>
      <w:r w:rsidR="000479DD" w:rsidRPr="00A91F21">
        <w:rPr>
          <w:rFonts w:asciiTheme="minorHAnsi" w:hAnsiTheme="minorHAnsi" w:cstheme="minorHAnsi"/>
          <w:b/>
          <w:sz w:val="26"/>
          <w:szCs w:val="26"/>
          <w:u w:val="single"/>
        </w:rPr>
        <w:t xml:space="preserve"> if </w:t>
      </w:r>
      <w:r w:rsidR="0006455A" w:rsidRPr="00A91F21">
        <w:rPr>
          <w:rFonts w:asciiTheme="minorHAnsi" w:hAnsiTheme="minorHAnsi" w:cstheme="minorHAnsi"/>
          <w:b/>
          <w:sz w:val="26"/>
          <w:szCs w:val="26"/>
          <w:u w:val="single"/>
        </w:rPr>
        <w:t xml:space="preserve">FEMA has not delineated a LiMWA and </w:t>
      </w:r>
      <w:r w:rsidR="00830C5C" w:rsidRPr="00A91F21">
        <w:rPr>
          <w:rFonts w:asciiTheme="minorHAnsi" w:hAnsiTheme="minorHAnsi" w:cstheme="minorHAnsi"/>
          <w:b/>
          <w:sz w:val="26"/>
          <w:szCs w:val="26"/>
          <w:u w:val="single"/>
        </w:rPr>
        <w:t xml:space="preserve">the </w:t>
      </w:r>
      <w:r w:rsidR="000479DD" w:rsidRPr="00A91F21">
        <w:rPr>
          <w:rFonts w:asciiTheme="minorHAnsi" w:hAnsiTheme="minorHAnsi" w:cstheme="minorHAnsi"/>
          <w:b/>
          <w:sz w:val="26"/>
          <w:szCs w:val="26"/>
          <w:u w:val="single"/>
        </w:rPr>
        <w:t xml:space="preserve">community </w:t>
      </w:r>
      <w:r w:rsidR="0086022C" w:rsidRPr="00A91F21">
        <w:rPr>
          <w:rFonts w:asciiTheme="minorHAnsi" w:hAnsiTheme="minorHAnsi" w:cstheme="minorHAnsi"/>
          <w:b/>
          <w:sz w:val="26"/>
          <w:szCs w:val="26"/>
          <w:u w:val="single"/>
        </w:rPr>
        <w:t xml:space="preserve">adopts a Coastal A Zone either by locally prepared map or by </w:t>
      </w:r>
      <w:r w:rsidR="006F3088" w:rsidRPr="00A91F21">
        <w:rPr>
          <w:rFonts w:asciiTheme="minorHAnsi" w:hAnsiTheme="minorHAnsi" w:cstheme="minorHAnsi"/>
          <w:b/>
          <w:sz w:val="26"/>
          <w:szCs w:val="26"/>
          <w:u w:val="single"/>
        </w:rPr>
        <w:t>physical dimensions</w:t>
      </w:r>
      <w:r w:rsidR="000479DD" w:rsidRPr="00A91F21">
        <w:rPr>
          <w:rFonts w:asciiTheme="minorHAnsi" w:hAnsiTheme="minorHAnsi" w:cstheme="minorHAnsi"/>
          <w:b/>
          <w:sz w:val="26"/>
          <w:szCs w:val="26"/>
          <w:u w:val="single"/>
        </w:rPr>
        <w:t>.</w:t>
      </w:r>
      <w:r w:rsidR="00EC52F9">
        <w:rPr>
          <w:rFonts w:asciiTheme="minorHAnsi" w:hAnsiTheme="minorHAnsi" w:cstheme="minorHAnsi"/>
          <w:b/>
          <w:sz w:val="26"/>
          <w:szCs w:val="26"/>
        </w:rPr>
        <w:t xml:space="preserve"> </w:t>
      </w:r>
      <w:r w:rsidR="00EC52F9">
        <w:rPr>
          <w:rFonts w:asciiTheme="minorHAnsi" w:hAnsiTheme="minorHAnsi" w:cstheme="minorHAnsi"/>
          <w:b/>
          <w:i/>
          <w:sz w:val="26"/>
          <w:szCs w:val="26"/>
        </w:rPr>
        <w:t>No change is necessary if the FIRM has a LiMWA</w:t>
      </w:r>
      <w:r w:rsidR="001202E6">
        <w:rPr>
          <w:rFonts w:asciiTheme="minorHAnsi" w:hAnsiTheme="minorHAnsi" w:cstheme="minorHAnsi"/>
          <w:b/>
          <w:i/>
          <w:sz w:val="26"/>
          <w:szCs w:val="26"/>
        </w:rPr>
        <w:t xml:space="preserve"> unless the community wants to designate a larger area</w:t>
      </w:r>
      <w:r w:rsidR="00EC52F9">
        <w:rPr>
          <w:rFonts w:asciiTheme="minorHAnsi" w:hAnsiTheme="minorHAnsi" w:cstheme="minorHAnsi"/>
          <w:b/>
          <w:i/>
          <w:sz w:val="26"/>
          <w:szCs w:val="26"/>
        </w:rPr>
        <w:t>.</w:t>
      </w:r>
      <w:r w:rsidR="001202E6">
        <w:rPr>
          <w:rFonts w:asciiTheme="minorHAnsi" w:hAnsiTheme="minorHAnsi" w:cstheme="minorHAnsi"/>
          <w:b/>
          <w:i/>
          <w:sz w:val="26"/>
          <w:szCs w:val="26"/>
        </w:rPr>
        <w:t xml:space="preserve"> To get </w:t>
      </w:r>
      <w:r w:rsidR="00FB65E5">
        <w:rPr>
          <w:rFonts w:asciiTheme="minorHAnsi" w:hAnsiTheme="minorHAnsi" w:cstheme="minorHAnsi"/>
          <w:b/>
          <w:i/>
          <w:sz w:val="26"/>
          <w:szCs w:val="26"/>
        </w:rPr>
        <w:t xml:space="preserve">CRS credit for </w:t>
      </w:r>
      <w:r w:rsidR="001202E6">
        <w:rPr>
          <w:rFonts w:asciiTheme="minorHAnsi" w:hAnsiTheme="minorHAnsi" w:cstheme="minorHAnsi"/>
          <w:b/>
          <w:i/>
          <w:sz w:val="26"/>
          <w:szCs w:val="26"/>
        </w:rPr>
        <w:t>CAZ, also follow Instruction A.</w:t>
      </w:r>
    </w:p>
    <w:p w14:paraId="1BF32AC4" w14:textId="77777777" w:rsidR="00F8451E" w:rsidRDefault="00F8451E" w:rsidP="000479DD">
      <w:pPr>
        <w:rPr>
          <w:rFonts w:asciiTheme="minorHAnsi" w:hAnsiTheme="minorHAnsi" w:cstheme="minorHAnsi"/>
          <w:sz w:val="26"/>
          <w:szCs w:val="26"/>
        </w:rPr>
      </w:pPr>
    </w:p>
    <w:p w14:paraId="7F232C6E" w14:textId="1864CB2A" w:rsidR="000479DD" w:rsidRPr="00F06EB9" w:rsidRDefault="00EB350C" w:rsidP="000479DD">
      <w:pPr>
        <w:rPr>
          <w:rFonts w:asciiTheme="minorHAnsi" w:hAnsiTheme="minorHAnsi" w:cstheme="minorHAnsi"/>
          <w:sz w:val="26"/>
          <w:szCs w:val="26"/>
        </w:rPr>
      </w:pPr>
      <w:r w:rsidRPr="00F06EB9">
        <w:rPr>
          <w:rFonts w:asciiTheme="minorHAnsi" w:hAnsiTheme="minorHAnsi" w:cstheme="minorHAnsi"/>
          <w:sz w:val="26"/>
          <w:szCs w:val="26"/>
        </w:rPr>
        <w:t xml:space="preserve">Because the </w:t>
      </w:r>
      <w:r w:rsidR="00F8451E">
        <w:rPr>
          <w:rFonts w:asciiTheme="minorHAnsi" w:hAnsiTheme="minorHAnsi" w:cstheme="minorHAnsi"/>
          <w:sz w:val="26"/>
          <w:szCs w:val="26"/>
        </w:rPr>
        <w:t>6</w:t>
      </w:r>
      <w:r w:rsidR="00F8451E" w:rsidRPr="00F8451E">
        <w:rPr>
          <w:rFonts w:asciiTheme="minorHAnsi" w:hAnsiTheme="minorHAnsi" w:cstheme="minorHAnsi"/>
          <w:sz w:val="26"/>
          <w:szCs w:val="26"/>
          <w:vertAlign w:val="superscript"/>
        </w:rPr>
        <w:t>th</w:t>
      </w:r>
      <w:r w:rsidR="00F8451E">
        <w:rPr>
          <w:rFonts w:asciiTheme="minorHAnsi" w:hAnsiTheme="minorHAnsi" w:cstheme="minorHAnsi"/>
          <w:sz w:val="26"/>
          <w:szCs w:val="26"/>
        </w:rPr>
        <w:t xml:space="preserve"> Ed. </w:t>
      </w:r>
      <w:r w:rsidRPr="00F06EB9">
        <w:rPr>
          <w:rFonts w:asciiTheme="minorHAnsi" w:hAnsiTheme="minorHAnsi" w:cstheme="minorHAnsi"/>
          <w:sz w:val="26"/>
          <w:szCs w:val="26"/>
        </w:rPr>
        <w:t>FBC</w:t>
      </w:r>
      <w:r w:rsidR="006F3088">
        <w:rPr>
          <w:rFonts w:asciiTheme="minorHAnsi" w:hAnsiTheme="minorHAnsi" w:cstheme="minorHAnsi"/>
          <w:sz w:val="26"/>
          <w:szCs w:val="26"/>
        </w:rPr>
        <w:t>, Building definition for “Coastal A Zone” and the FBC, Residential Sect</w:t>
      </w:r>
      <w:r w:rsidR="00DE3751">
        <w:rPr>
          <w:rFonts w:asciiTheme="minorHAnsi" w:hAnsiTheme="minorHAnsi" w:cstheme="minorHAnsi"/>
          <w:sz w:val="26"/>
          <w:szCs w:val="26"/>
        </w:rPr>
        <w:t>s.</w:t>
      </w:r>
      <w:r w:rsidR="006F3088">
        <w:rPr>
          <w:rFonts w:asciiTheme="minorHAnsi" w:hAnsiTheme="minorHAnsi" w:cstheme="minorHAnsi"/>
          <w:sz w:val="26"/>
          <w:szCs w:val="26"/>
        </w:rPr>
        <w:t xml:space="preserve"> R322.2 and R322.3 allow </w:t>
      </w:r>
      <w:r w:rsidR="00CE0E34">
        <w:rPr>
          <w:rFonts w:asciiTheme="minorHAnsi" w:hAnsiTheme="minorHAnsi" w:cstheme="minorHAnsi"/>
          <w:sz w:val="26"/>
          <w:szCs w:val="26"/>
        </w:rPr>
        <w:t xml:space="preserve">community </w:t>
      </w:r>
      <w:r w:rsidR="006F3088">
        <w:rPr>
          <w:rFonts w:asciiTheme="minorHAnsi" w:hAnsiTheme="minorHAnsi" w:cstheme="minorHAnsi"/>
          <w:sz w:val="26"/>
          <w:szCs w:val="26"/>
        </w:rPr>
        <w:t xml:space="preserve">designation </w:t>
      </w:r>
      <w:r w:rsidR="00CE0E34">
        <w:rPr>
          <w:rFonts w:asciiTheme="minorHAnsi" w:hAnsiTheme="minorHAnsi" w:cstheme="minorHAnsi"/>
          <w:sz w:val="26"/>
          <w:szCs w:val="26"/>
        </w:rPr>
        <w:t xml:space="preserve">of a </w:t>
      </w:r>
      <w:r w:rsidR="00CE0E34" w:rsidRPr="00EC52F9">
        <w:rPr>
          <w:rFonts w:asciiTheme="minorHAnsi" w:hAnsiTheme="minorHAnsi" w:cstheme="minorHAnsi"/>
          <w:sz w:val="26"/>
          <w:szCs w:val="26"/>
        </w:rPr>
        <w:t xml:space="preserve">CAZ </w:t>
      </w:r>
      <w:r w:rsidR="006F3088" w:rsidRPr="00EC52F9">
        <w:rPr>
          <w:rFonts w:asciiTheme="minorHAnsi" w:hAnsiTheme="minorHAnsi" w:cstheme="minorHAnsi"/>
          <w:sz w:val="26"/>
          <w:szCs w:val="26"/>
        </w:rPr>
        <w:t xml:space="preserve">if LiMWA </w:t>
      </w:r>
      <w:r w:rsidR="00CE0E34" w:rsidRPr="00EC52F9">
        <w:rPr>
          <w:rFonts w:asciiTheme="minorHAnsi" w:hAnsiTheme="minorHAnsi" w:cstheme="minorHAnsi"/>
          <w:sz w:val="26"/>
          <w:szCs w:val="26"/>
        </w:rPr>
        <w:t xml:space="preserve">is </w:t>
      </w:r>
      <w:r w:rsidR="006F3088" w:rsidRPr="00EC52F9">
        <w:rPr>
          <w:rFonts w:asciiTheme="minorHAnsi" w:hAnsiTheme="minorHAnsi" w:cstheme="minorHAnsi"/>
          <w:sz w:val="26"/>
          <w:szCs w:val="26"/>
        </w:rPr>
        <w:t xml:space="preserve">not </w:t>
      </w:r>
      <w:r w:rsidR="00CE0E34" w:rsidRPr="00EC52F9">
        <w:rPr>
          <w:rFonts w:asciiTheme="minorHAnsi" w:hAnsiTheme="minorHAnsi" w:cstheme="minorHAnsi"/>
          <w:sz w:val="26"/>
          <w:szCs w:val="26"/>
        </w:rPr>
        <w:t xml:space="preserve">shown </w:t>
      </w:r>
      <w:r w:rsidR="006F3088" w:rsidRPr="00EC52F9">
        <w:rPr>
          <w:rFonts w:asciiTheme="minorHAnsi" w:hAnsiTheme="minorHAnsi" w:cstheme="minorHAnsi"/>
          <w:sz w:val="26"/>
          <w:szCs w:val="26"/>
        </w:rPr>
        <w:t>on the FIRM,</w:t>
      </w:r>
      <w:r w:rsidR="006F3088">
        <w:rPr>
          <w:rFonts w:asciiTheme="minorHAnsi" w:hAnsiTheme="minorHAnsi" w:cstheme="minorHAnsi"/>
          <w:sz w:val="26"/>
          <w:szCs w:val="26"/>
        </w:rPr>
        <w:t xml:space="preserve"> no amendments to the FBC are necessary.  However, it </w:t>
      </w:r>
      <w:r w:rsidR="00CE0E34">
        <w:rPr>
          <w:rFonts w:asciiTheme="minorHAnsi" w:hAnsiTheme="minorHAnsi" w:cstheme="minorHAnsi"/>
          <w:sz w:val="26"/>
          <w:szCs w:val="26"/>
        </w:rPr>
        <w:t xml:space="preserve">is </w:t>
      </w:r>
      <w:r w:rsidR="006F3088">
        <w:rPr>
          <w:rFonts w:asciiTheme="minorHAnsi" w:hAnsiTheme="minorHAnsi" w:cstheme="minorHAnsi"/>
          <w:sz w:val="26"/>
          <w:szCs w:val="26"/>
        </w:rPr>
        <w:t>necessary to designate or adopt the locally-determined CAZ</w:t>
      </w:r>
      <w:r w:rsidR="00B07473">
        <w:rPr>
          <w:rFonts w:asciiTheme="minorHAnsi" w:hAnsiTheme="minorHAnsi" w:cstheme="minorHAnsi"/>
          <w:sz w:val="26"/>
          <w:szCs w:val="26"/>
        </w:rPr>
        <w:t xml:space="preserve"> in the local floodplain management ordinance</w:t>
      </w:r>
      <w:r w:rsidR="006F3088">
        <w:rPr>
          <w:rFonts w:asciiTheme="minorHAnsi" w:hAnsiTheme="minorHAnsi" w:cstheme="minorHAnsi"/>
          <w:sz w:val="26"/>
          <w:szCs w:val="26"/>
        </w:rPr>
        <w:t xml:space="preserve">.  </w:t>
      </w:r>
    </w:p>
    <w:p w14:paraId="036C825C" w14:textId="26491483" w:rsidR="00C16D2B" w:rsidRPr="00F06EB9" w:rsidRDefault="00CE0E34" w:rsidP="000479DD">
      <w:pPr>
        <w:rPr>
          <w:rFonts w:asciiTheme="minorHAnsi" w:hAnsiTheme="minorHAnsi" w:cstheme="minorHAnsi"/>
          <w:sz w:val="26"/>
          <w:szCs w:val="26"/>
        </w:rPr>
      </w:pPr>
      <w:r w:rsidRPr="005C6C8A">
        <w:rPr>
          <w:rFonts w:asciiTheme="minorHAnsi" w:hAnsiTheme="minorHAnsi" w:cstheme="minorHAnsi"/>
          <w:noProof/>
          <w:sz w:val="26"/>
          <w:szCs w:val="26"/>
          <w:u w:val="single"/>
        </w:rPr>
        <mc:AlternateContent>
          <mc:Choice Requires="wps">
            <w:drawing>
              <wp:anchor distT="0" distB="0" distL="114300" distR="114300" simplePos="0" relativeHeight="251666944" behindDoc="1" locked="0" layoutInCell="1" allowOverlap="1" wp14:anchorId="268527E5" wp14:editId="498DCBF2">
                <wp:simplePos x="0" y="0"/>
                <wp:positionH relativeFrom="margin">
                  <wp:align>right</wp:align>
                </wp:positionH>
                <wp:positionV relativeFrom="paragraph">
                  <wp:posOffset>204470</wp:posOffset>
                </wp:positionV>
                <wp:extent cx="2286635" cy="1895475"/>
                <wp:effectExtent l="0" t="0" r="18415" b="28575"/>
                <wp:wrapTight wrapText="bothSides">
                  <wp:wrapPolygon edited="0">
                    <wp:start x="0" y="0"/>
                    <wp:lineTo x="0" y="21709"/>
                    <wp:lineTo x="21594" y="21709"/>
                    <wp:lineTo x="21594"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635" cy="1895475"/>
                        </a:xfrm>
                        <a:prstGeom prst="rect">
                          <a:avLst/>
                        </a:prstGeom>
                        <a:solidFill>
                          <a:srgbClr val="FFFFFF"/>
                        </a:solidFill>
                        <a:ln w="9525">
                          <a:solidFill>
                            <a:srgbClr val="000000"/>
                          </a:solidFill>
                          <a:miter lim="800000"/>
                          <a:headEnd/>
                          <a:tailEnd/>
                        </a:ln>
                      </wps:spPr>
                      <wps:txbx>
                        <w:txbxContent>
                          <w:p w14:paraId="648BFB0D" w14:textId="7DC9D91F" w:rsidR="00CE0E34" w:rsidRPr="00961120" w:rsidRDefault="00CE0E34" w:rsidP="00560083">
                            <w:pPr>
                              <w:rPr>
                                <w:rFonts w:asciiTheme="minorHAnsi" w:hAnsiTheme="minorHAnsi" w:cstheme="minorHAnsi"/>
                                <w:b/>
                                <w:sz w:val="22"/>
                                <w:szCs w:val="22"/>
                              </w:rPr>
                            </w:pPr>
                            <w:r>
                              <w:rPr>
                                <w:rFonts w:asciiTheme="minorHAnsi" w:hAnsiTheme="minorHAnsi" w:cstheme="minorHAnsi"/>
                                <w:b/>
                                <w:sz w:val="22"/>
                                <w:szCs w:val="22"/>
                              </w:rPr>
                              <w:t>CRS Specification for Local Designation of Coastal A Zone.</w:t>
                            </w:r>
                          </w:p>
                          <w:p w14:paraId="55199D2D" w14:textId="6148BB15" w:rsidR="00CE0E34" w:rsidRPr="00A91F21" w:rsidRDefault="00CE0E34" w:rsidP="00560083">
                            <w:pPr>
                              <w:rPr>
                                <w:rFonts w:asciiTheme="minorHAnsi" w:hAnsiTheme="minorHAnsi" w:cstheme="minorHAnsi"/>
                                <w:sz w:val="22"/>
                                <w:szCs w:val="22"/>
                              </w:rPr>
                            </w:pPr>
                            <w:r w:rsidRPr="00DB0D96">
                              <w:rPr>
                                <w:rFonts w:asciiTheme="minorHAnsi" w:hAnsiTheme="minorHAnsi" w:cstheme="minorHAnsi"/>
                                <w:sz w:val="22"/>
                                <w:szCs w:val="22"/>
                              </w:rPr>
                              <w:t xml:space="preserve">Remember, the CRS Coordinator’s manual expects locally-designated CAZ to be based on “an equivalent </w:t>
                            </w:r>
                            <w:r>
                              <w:rPr>
                                <w:rFonts w:asciiTheme="minorHAnsi" w:hAnsiTheme="minorHAnsi" w:cstheme="minorHAnsi"/>
                                <w:sz w:val="22"/>
                                <w:szCs w:val="22"/>
                              </w:rPr>
                              <w:t xml:space="preserve">[area] </w:t>
                            </w:r>
                            <w:r w:rsidRPr="00DB0D96">
                              <w:rPr>
                                <w:rFonts w:asciiTheme="minorHAnsi" w:hAnsiTheme="minorHAnsi" w:cstheme="minorHAnsi"/>
                                <w:sz w:val="22"/>
                                <w:szCs w:val="22"/>
                              </w:rPr>
                              <w:t>created with the same mapping criteria.”</w:t>
                            </w:r>
                            <w:r>
                              <w:rPr>
                                <w:rFonts w:asciiTheme="minorHAnsi" w:hAnsiTheme="minorHAnsi" w:cstheme="minorHAnsi"/>
                                <w:sz w:val="22"/>
                                <w:szCs w:val="22"/>
                              </w:rPr>
                              <w:t xml:space="preserve">  Therefore, a </w:t>
                            </w:r>
                            <w:r w:rsidR="00A91F21">
                              <w:rPr>
                                <w:rFonts w:asciiTheme="minorHAnsi" w:hAnsiTheme="minorHAnsi" w:cstheme="minorHAnsi"/>
                                <w:sz w:val="22"/>
                                <w:szCs w:val="22"/>
                              </w:rPr>
                              <w:t xml:space="preserve">comparable </w:t>
                            </w:r>
                            <w:r>
                              <w:rPr>
                                <w:rFonts w:asciiTheme="minorHAnsi" w:hAnsiTheme="minorHAnsi" w:cstheme="minorHAnsi"/>
                                <w:sz w:val="22"/>
                                <w:szCs w:val="22"/>
                              </w:rPr>
                              <w:t>methodology and documentation are required.</w:t>
                            </w:r>
                            <w:r w:rsidR="009F1D2A">
                              <w:rPr>
                                <w:rFonts w:asciiTheme="minorHAnsi" w:hAnsiTheme="minorHAnsi" w:cstheme="minorHAnsi"/>
                                <w:sz w:val="22"/>
                                <w:szCs w:val="22"/>
                              </w:rPr>
                              <w:t xml:space="preserve"> </w:t>
                            </w:r>
                            <w:r w:rsidR="009F1D2A" w:rsidRPr="00EC52F9">
                              <w:rPr>
                                <w:rFonts w:asciiTheme="minorHAnsi" w:hAnsiTheme="minorHAnsi" w:cstheme="minorHAnsi"/>
                                <w:i/>
                                <w:sz w:val="22"/>
                                <w:szCs w:val="22"/>
                              </w:rPr>
                              <w:t>Check with your ISO/CRS Specialist.</w:t>
                            </w:r>
                          </w:p>
                          <w:p w14:paraId="692B0321" w14:textId="549021EB" w:rsidR="00CE0E34" w:rsidRPr="00961120" w:rsidRDefault="00CE0E34" w:rsidP="00560083">
                            <w:pPr>
                              <w:rPr>
                                <w:rFonts w:asciiTheme="minorHAnsi" w:hAnsiTheme="minorHAnsi" w:cstheme="minorHAns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68527E5" id="_x0000_s1027" type="#_x0000_t202" style="position:absolute;margin-left:128.85pt;margin-top:16.1pt;width:180.05pt;height:149.25pt;z-index:-251649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">
                <v:textbox>
                  <w:txbxContent>
                    <w:p w14:paraId="648BFB0D" w14:textId="7DC9D91F" w:rsidR="00CE0E34" w:rsidRPr="00961120" w:rsidRDefault="00CE0E34" w:rsidP="00560083">
                      <w:pPr>
                        <w:rPr>
                          <w:rFonts w:asciiTheme="minorHAnsi" w:hAnsiTheme="minorHAnsi" w:cstheme="minorHAnsi"/>
                          <w:b/>
                          <w:sz w:val="22"/>
                          <w:szCs w:val="22"/>
                        </w:rPr>
                      </w:pPr>
                      <w:r>
                        <w:rPr>
                          <w:rFonts w:asciiTheme="minorHAnsi" w:hAnsiTheme="minorHAnsi" w:cstheme="minorHAnsi"/>
                          <w:b/>
                          <w:sz w:val="22"/>
                          <w:szCs w:val="22"/>
                        </w:rPr>
                        <w:t>CRS Specification for Local Designation of Coastal A Zone.</w:t>
                      </w:r>
                    </w:p>
                    <w:p w14:paraId="55199D2D" w14:textId="6148BB15" w:rsidR="00CE0E34" w:rsidRPr="00A91F21" w:rsidRDefault="00CE0E34" w:rsidP="00560083">
                      <w:pPr>
                        <w:rPr>
                          <w:rFonts w:asciiTheme="minorHAnsi" w:hAnsiTheme="minorHAnsi" w:cstheme="minorHAnsi"/>
                          <w:sz w:val="22"/>
                          <w:szCs w:val="22"/>
                        </w:rPr>
                      </w:pPr>
                      <w:r w:rsidRPr="00DB0D96">
                        <w:rPr>
                          <w:rFonts w:asciiTheme="minorHAnsi" w:hAnsiTheme="minorHAnsi" w:cstheme="minorHAnsi"/>
                          <w:sz w:val="22"/>
                          <w:szCs w:val="22"/>
                        </w:rPr>
                        <w:t xml:space="preserve">Remember, the CRS Coordinator’s manual expects locally-designated CAZ to be based on “an equivalent </w:t>
                      </w:r>
                      <w:r>
                        <w:rPr>
                          <w:rFonts w:asciiTheme="minorHAnsi" w:hAnsiTheme="minorHAnsi" w:cstheme="minorHAnsi"/>
                          <w:sz w:val="22"/>
                          <w:szCs w:val="22"/>
                        </w:rPr>
                        <w:t xml:space="preserve">[area] </w:t>
                      </w:r>
                      <w:r w:rsidRPr="00DB0D96">
                        <w:rPr>
                          <w:rFonts w:asciiTheme="minorHAnsi" w:hAnsiTheme="minorHAnsi" w:cstheme="minorHAnsi"/>
                          <w:sz w:val="22"/>
                          <w:szCs w:val="22"/>
                        </w:rPr>
                        <w:t>created with the same mapping criteria.”</w:t>
                      </w:r>
                      <w:r>
                        <w:rPr>
                          <w:rFonts w:asciiTheme="minorHAnsi" w:hAnsiTheme="minorHAnsi" w:cstheme="minorHAnsi"/>
                          <w:sz w:val="22"/>
                          <w:szCs w:val="22"/>
                        </w:rPr>
                        <w:t xml:space="preserve">  Therefore, a </w:t>
                      </w:r>
                      <w:r w:rsidR="00A91F21">
                        <w:rPr>
                          <w:rFonts w:asciiTheme="minorHAnsi" w:hAnsiTheme="minorHAnsi" w:cstheme="minorHAnsi"/>
                          <w:sz w:val="22"/>
                          <w:szCs w:val="22"/>
                        </w:rPr>
                        <w:t xml:space="preserve">comparable </w:t>
                      </w:r>
                      <w:r>
                        <w:rPr>
                          <w:rFonts w:asciiTheme="minorHAnsi" w:hAnsiTheme="minorHAnsi" w:cstheme="minorHAnsi"/>
                          <w:sz w:val="22"/>
                          <w:szCs w:val="22"/>
                        </w:rPr>
                        <w:t>methodology and documentation are required.</w:t>
                      </w:r>
                      <w:r w:rsidR="009F1D2A">
                        <w:rPr>
                          <w:rFonts w:asciiTheme="minorHAnsi" w:hAnsiTheme="minorHAnsi" w:cstheme="minorHAnsi"/>
                          <w:sz w:val="22"/>
                          <w:szCs w:val="22"/>
                        </w:rPr>
                        <w:t xml:space="preserve"> </w:t>
                      </w:r>
                      <w:r w:rsidR="009F1D2A" w:rsidRPr="00EC52F9">
                        <w:rPr>
                          <w:rFonts w:asciiTheme="minorHAnsi" w:hAnsiTheme="minorHAnsi" w:cstheme="minorHAnsi"/>
                          <w:i/>
                          <w:sz w:val="22"/>
                          <w:szCs w:val="22"/>
                        </w:rPr>
                        <w:t>Check with your ISO/CRS Specialist.</w:t>
                      </w:r>
                    </w:p>
                    <w:p w14:paraId="692B0321" w14:textId="549021EB" w:rsidR="00CE0E34" w:rsidRPr="00961120" w:rsidRDefault="00CE0E34" w:rsidP="00560083">
                      <w:pPr>
                        <w:rPr>
                          <w:rFonts w:asciiTheme="minorHAnsi" w:hAnsiTheme="minorHAnsi" w:cstheme="minorHAnsi"/>
                          <w:sz w:val="22"/>
                          <w:szCs w:val="22"/>
                        </w:rPr>
                      </w:pPr>
                    </w:p>
                  </w:txbxContent>
                </v:textbox>
                <w10:wrap type="tight" anchorx="margin"/>
              </v:shape>
            </w:pict>
          </mc:Fallback>
        </mc:AlternateContent>
      </w:r>
    </w:p>
    <w:p w14:paraId="74D1A36A" w14:textId="77BF226A" w:rsidR="0012432B" w:rsidRPr="00F06EB9" w:rsidRDefault="0012432B" w:rsidP="0012432B">
      <w:pPr>
        <w:rPr>
          <w:rFonts w:asciiTheme="minorHAnsi" w:hAnsiTheme="minorHAnsi" w:cstheme="minorHAnsi"/>
          <w:sz w:val="26"/>
          <w:szCs w:val="26"/>
        </w:rPr>
      </w:pPr>
      <w:r w:rsidRPr="00F06EB9">
        <w:rPr>
          <w:rFonts w:asciiTheme="minorHAnsi" w:hAnsiTheme="minorHAnsi" w:cstheme="minorHAnsi"/>
          <w:b/>
          <w:sz w:val="26"/>
          <w:szCs w:val="26"/>
          <w:u w:val="single"/>
        </w:rPr>
        <w:t>Instructions:</w:t>
      </w:r>
      <w:r w:rsidRPr="00F06EB9">
        <w:rPr>
          <w:rFonts w:asciiTheme="minorHAnsi" w:hAnsiTheme="minorHAnsi" w:cstheme="minorHAnsi"/>
          <w:sz w:val="26"/>
          <w:szCs w:val="26"/>
        </w:rPr>
        <w:t xml:space="preserve">  Where this </w:t>
      </w:r>
      <w:r w:rsidR="00417170" w:rsidRPr="006A3749">
        <w:rPr>
          <w:rFonts w:asciiTheme="minorHAnsi" w:hAnsiTheme="minorHAnsi" w:cstheme="minorHAnsi"/>
          <w:b/>
          <w:color w:val="0000FF"/>
          <w:sz w:val="26"/>
          <w:szCs w:val="26"/>
        </w:rPr>
        <w:t>{see Note}</w:t>
      </w:r>
      <w:r w:rsidRPr="006A3749">
        <w:rPr>
          <w:rFonts w:asciiTheme="minorHAnsi" w:hAnsiTheme="minorHAnsi" w:cstheme="minorHAnsi"/>
          <w:color w:val="0000FF"/>
          <w:sz w:val="26"/>
          <w:szCs w:val="26"/>
        </w:rPr>
        <w:t xml:space="preserve"> </w:t>
      </w:r>
      <w:r w:rsidRPr="00F06EB9">
        <w:rPr>
          <w:rFonts w:asciiTheme="minorHAnsi" w:hAnsiTheme="minorHAnsi" w:cstheme="minorHAnsi"/>
          <w:sz w:val="26"/>
          <w:szCs w:val="26"/>
        </w:rPr>
        <w:t xml:space="preserve">appears in the text below, insert the </w:t>
      </w:r>
      <w:r w:rsidR="000033CB" w:rsidRPr="00F06EB9">
        <w:rPr>
          <w:rFonts w:asciiTheme="minorHAnsi" w:hAnsiTheme="minorHAnsi" w:cstheme="minorHAnsi"/>
          <w:sz w:val="26"/>
          <w:szCs w:val="26"/>
        </w:rPr>
        <w:t xml:space="preserve">CAZ </w:t>
      </w:r>
      <w:r w:rsidRPr="00F06EB9">
        <w:rPr>
          <w:rFonts w:asciiTheme="minorHAnsi" w:hAnsiTheme="minorHAnsi" w:cstheme="minorHAnsi"/>
          <w:sz w:val="26"/>
          <w:szCs w:val="26"/>
        </w:rPr>
        <w:t>description</w:t>
      </w:r>
      <w:r w:rsidR="000033CB" w:rsidRPr="00F06EB9">
        <w:rPr>
          <w:rFonts w:asciiTheme="minorHAnsi" w:hAnsiTheme="minorHAnsi" w:cstheme="minorHAnsi"/>
          <w:sz w:val="26"/>
          <w:szCs w:val="26"/>
        </w:rPr>
        <w:t xml:space="preserve"> your community uses.  T</w:t>
      </w:r>
      <w:r w:rsidRPr="00F06EB9">
        <w:rPr>
          <w:rFonts w:asciiTheme="minorHAnsi" w:hAnsiTheme="minorHAnsi" w:cstheme="minorHAnsi"/>
          <w:sz w:val="26"/>
          <w:szCs w:val="26"/>
        </w:rPr>
        <w:t xml:space="preserve">he following </w:t>
      </w:r>
      <w:r w:rsidR="000033CB" w:rsidRPr="00F06EB9">
        <w:rPr>
          <w:rFonts w:asciiTheme="minorHAnsi" w:hAnsiTheme="minorHAnsi" w:cstheme="minorHAnsi"/>
          <w:sz w:val="26"/>
          <w:szCs w:val="26"/>
        </w:rPr>
        <w:t xml:space="preserve">are </w:t>
      </w:r>
      <w:r w:rsidR="00214262" w:rsidRPr="00F06EB9">
        <w:rPr>
          <w:rFonts w:asciiTheme="minorHAnsi" w:hAnsiTheme="minorHAnsi" w:cstheme="minorHAnsi"/>
          <w:sz w:val="26"/>
          <w:szCs w:val="26"/>
        </w:rPr>
        <w:t>examples</w:t>
      </w:r>
      <w:r w:rsidR="000033CB" w:rsidRPr="00F06EB9">
        <w:rPr>
          <w:rFonts w:asciiTheme="minorHAnsi" w:hAnsiTheme="minorHAnsi" w:cstheme="minorHAnsi"/>
          <w:sz w:val="26"/>
          <w:szCs w:val="26"/>
        </w:rPr>
        <w:t xml:space="preserve"> only</w:t>
      </w:r>
      <w:r w:rsidR="00A91F21">
        <w:rPr>
          <w:rFonts w:asciiTheme="minorHAnsi" w:hAnsiTheme="minorHAnsi" w:cstheme="minorHAnsi"/>
          <w:sz w:val="26"/>
          <w:szCs w:val="26"/>
        </w:rPr>
        <w:t xml:space="preserve"> and </w:t>
      </w:r>
      <w:r w:rsidR="00A91F21" w:rsidRPr="009F1D2A">
        <w:rPr>
          <w:rFonts w:asciiTheme="minorHAnsi" w:hAnsiTheme="minorHAnsi" w:cstheme="minorHAnsi"/>
          <w:i/>
          <w:sz w:val="26"/>
          <w:szCs w:val="26"/>
        </w:rPr>
        <w:t>may not qualify for CRS credit</w:t>
      </w:r>
      <w:r w:rsidR="00A91F21">
        <w:rPr>
          <w:rFonts w:asciiTheme="minorHAnsi" w:hAnsiTheme="minorHAnsi" w:cstheme="minorHAnsi"/>
          <w:sz w:val="26"/>
          <w:szCs w:val="26"/>
        </w:rPr>
        <w:t xml:space="preserve"> (see text box)</w:t>
      </w:r>
      <w:r w:rsidR="000033CB" w:rsidRPr="00F06EB9">
        <w:rPr>
          <w:rFonts w:asciiTheme="minorHAnsi" w:hAnsiTheme="minorHAnsi" w:cstheme="minorHAnsi"/>
          <w:sz w:val="26"/>
          <w:szCs w:val="26"/>
        </w:rPr>
        <w:t>:</w:t>
      </w:r>
    </w:p>
    <w:p w14:paraId="297708DA" w14:textId="77777777" w:rsidR="00417170" w:rsidRPr="00F06EB9" w:rsidRDefault="00417170" w:rsidP="00A040AD">
      <w:pPr>
        <w:pStyle w:val="ListParagraph"/>
        <w:numPr>
          <w:ilvl w:val="0"/>
          <w:numId w:val="3"/>
        </w:numPr>
        <w:spacing w:before="120"/>
        <w:ind w:left="1440"/>
        <w:rPr>
          <w:rFonts w:asciiTheme="minorHAnsi" w:hAnsiTheme="minorHAnsi" w:cstheme="minorHAnsi"/>
          <w:sz w:val="26"/>
          <w:szCs w:val="26"/>
        </w:rPr>
      </w:pPr>
      <w:r w:rsidRPr="00F06EB9">
        <w:rPr>
          <w:rFonts w:asciiTheme="minorHAnsi" w:hAnsiTheme="minorHAnsi" w:cstheme="minorHAnsi"/>
          <w:sz w:val="26"/>
          <w:szCs w:val="26"/>
        </w:rPr>
        <w:t>Within five hundred (500) feet inland of the Zone V boundary</w:t>
      </w:r>
    </w:p>
    <w:p w14:paraId="569B6A09" w14:textId="6DD2C659" w:rsidR="0012432B" w:rsidRPr="00F06EB9" w:rsidRDefault="00560083" w:rsidP="00A040AD">
      <w:pPr>
        <w:pStyle w:val="ListParagraph"/>
        <w:numPr>
          <w:ilvl w:val="0"/>
          <w:numId w:val="3"/>
        </w:numPr>
        <w:spacing w:before="120"/>
        <w:ind w:left="1440"/>
        <w:rPr>
          <w:rFonts w:asciiTheme="minorHAnsi" w:hAnsiTheme="minorHAnsi" w:cstheme="minorHAnsi"/>
          <w:sz w:val="26"/>
          <w:szCs w:val="26"/>
        </w:rPr>
      </w:pPr>
      <w:r>
        <w:rPr>
          <w:rFonts w:asciiTheme="minorHAnsi" w:hAnsiTheme="minorHAnsi" w:cstheme="minorHAnsi"/>
          <w:sz w:val="26"/>
          <w:szCs w:val="26"/>
        </w:rPr>
        <w:t>Within two hundred (</w:t>
      </w:r>
      <w:r w:rsidR="000166BD">
        <w:rPr>
          <w:rFonts w:asciiTheme="minorHAnsi" w:hAnsiTheme="minorHAnsi" w:cstheme="minorHAnsi"/>
          <w:sz w:val="26"/>
          <w:szCs w:val="26"/>
        </w:rPr>
        <w:t>2</w:t>
      </w:r>
      <w:r w:rsidR="00CE0E34" w:rsidRPr="00F06EB9">
        <w:rPr>
          <w:rFonts w:asciiTheme="minorHAnsi" w:hAnsiTheme="minorHAnsi" w:cstheme="minorHAnsi"/>
          <w:sz w:val="26"/>
          <w:szCs w:val="26"/>
        </w:rPr>
        <w:t>00</w:t>
      </w:r>
      <w:r w:rsidR="0012432B" w:rsidRPr="00F06EB9">
        <w:rPr>
          <w:rFonts w:asciiTheme="minorHAnsi" w:hAnsiTheme="minorHAnsi" w:cstheme="minorHAnsi"/>
          <w:sz w:val="26"/>
          <w:szCs w:val="26"/>
        </w:rPr>
        <w:t>) feet of the mean high tide line</w:t>
      </w:r>
    </w:p>
    <w:p w14:paraId="43FE3A4F" w14:textId="77777777" w:rsidR="00EC52F9" w:rsidRPr="00EC52F9" w:rsidRDefault="00EC52F9" w:rsidP="00A040AD">
      <w:pPr>
        <w:pStyle w:val="ListParagraph"/>
        <w:numPr>
          <w:ilvl w:val="0"/>
          <w:numId w:val="3"/>
        </w:numPr>
        <w:spacing w:before="120"/>
        <w:ind w:left="1440"/>
        <w:rPr>
          <w:rFonts w:asciiTheme="minorHAnsi" w:hAnsiTheme="minorHAnsi" w:cstheme="minorHAnsi"/>
          <w:sz w:val="26"/>
          <w:szCs w:val="26"/>
        </w:rPr>
      </w:pPr>
      <w:r w:rsidRPr="00F06EB9">
        <w:rPr>
          <w:rFonts w:asciiTheme="minorHAnsi" w:hAnsiTheme="minorHAnsi" w:cstheme="minorHAnsi"/>
          <w:sz w:val="26"/>
          <w:szCs w:val="26"/>
        </w:rPr>
        <w:t xml:space="preserve">Seaward of </w:t>
      </w:r>
      <w:r w:rsidRPr="00F06EB9">
        <w:rPr>
          <w:rFonts w:asciiTheme="minorHAnsi" w:hAnsiTheme="minorHAnsi" w:cstheme="minorHAnsi"/>
          <w:i/>
          <w:sz w:val="26"/>
          <w:szCs w:val="26"/>
        </w:rPr>
        <w:t>{select appropriate boundary, such as a road}</w:t>
      </w:r>
    </w:p>
    <w:p w14:paraId="233FC91E" w14:textId="0B0FB98D" w:rsidR="0012432B" w:rsidRPr="00F06EB9" w:rsidRDefault="0012432B" w:rsidP="00A040AD">
      <w:pPr>
        <w:pStyle w:val="ListParagraph"/>
        <w:numPr>
          <w:ilvl w:val="0"/>
          <w:numId w:val="3"/>
        </w:numPr>
        <w:spacing w:before="120"/>
        <w:ind w:left="1440"/>
        <w:rPr>
          <w:rFonts w:asciiTheme="minorHAnsi" w:hAnsiTheme="minorHAnsi" w:cstheme="minorHAnsi"/>
          <w:sz w:val="26"/>
          <w:szCs w:val="26"/>
        </w:rPr>
      </w:pPr>
      <w:r w:rsidRPr="00F06EB9">
        <w:rPr>
          <w:rFonts w:asciiTheme="minorHAnsi" w:hAnsiTheme="minorHAnsi" w:cstheme="minorHAnsi"/>
          <w:sz w:val="26"/>
          <w:szCs w:val="26"/>
        </w:rPr>
        <w:t xml:space="preserve">Within areas identified on </w:t>
      </w:r>
      <w:r w:rsidR="00BE2AE3" w:rsidRPr="00F06EB9">
        <w:rPr>
          <w:rFonts w:asciiTheme="minorHAnsi" w:hAnsiTheme="minorHAnsi" w:cstheme="minorHAnsi"/>
          <w:i/>
          <w:sz w:val="26"/>
          <w:szCs w:val="26"/>
        </w:rPr>
        <w:t xml:space="preserve">{cite </w:t>
      </w:r>
      <w:r w:rsidR="00F157D4">
        <w:rPr>
          <w:rFonts w:asciiTheme="minorHAnsi" w:hAnsiTheme="minorHAnsi" w:cstheme="minorHAnsi"/>
          <w:i/>
          <w:sz w:val="26"/>
          <w:szCs w:val="26"/>
        </w:rPr>
        <w:t xml:space="preserve">exhibit or other designation for </w:t>
      </w:r>
      <w:r w:rsidR="00BE2AE3" w:rsidRPr="00F06EB9">
        <w:rPr>
          <w:rFonts w:asciiTheme="minorHAnsi" w:hAnsiTheme="minorHAnsi" w:cstheme="minorHAnsi"/>
          <w:i/>
          <w:sz w:val="26"/>
          <w:szCs w:val="26"/>
        </w:rPr>
        <w:t>community’s own adopted map}</w:t>
      </w:r>
      <w:r w:rsidR="00F157D4">
        <w:rPr>
          <w:rFonts w:asciiTheme="minorHAnsi" w:hAnsiTheme="minorHAnsi" w:cstheme="minorHAnsi"/>
          <w:sz w:val="26"/>
          <w:szCs w:val="26"/>
        </w:rPr>
        <w:t>, adopted by reference and incorporated herein</w:t>
      </w:r>
    </w:p>
    <w:p w14:paraId="61134250" w14:textId="6FF373E1" w:rsidR="0012432B" w:rsidRPr="00F06EB9" w:rsidRDefault="0012432B" w:rsidP="00EC52F9">
      <w:pPr>
        <w:pStyle w:val="ListParagraph"/>
        <w:spacing w:before="120"/>
        <w:ind w:left="1440"/>
        <w:rPr>
          <w:rFonts w:asciiTheme="minorHAnsi" w:hAnsiTheme="minorHAnsi" w:cstheme="minorHAnsi"/>
          <w:sz w:val="26"/>
          <w:szCs w:val="26"/>
        </w:rPr>
      </w:pPr>
    </w:p>
    <w:p w14:paraId="52954B49" w14:textId="6E93A500" w:rsidR="0012432B" w:rsidRPr="00F06EB9" w:rsidRDefault="0012432B" w:rsidP="0012432B">
      <w:pPr>
        <w:rPr>
          <w:rFonts w:asciiTheme="minorHAnsi" w:hAnsiTheme="minorHAnsi" w:cstheme="minorHAnsi"/>
          <w:i/>
          <w:sz w:val="26"/>
          <w:szCs w:val="26"/>
        </w:rPr>
      </w:pPr>
      <w:r w:rsidRPr="00F06EB9">
        <w:rPr>
          <w:rFonts w:asciiTheme="minorHAnsi" w:hAnsiTheme="minorHAnsi" w:cstheme="minorHAnsi"/>
          <w:b/>
          <w:i/>
          <w:sz w:val="26"/>
          <w:szCs w:val="26"/>
        </w:rPr>
        <w:t>Step B-1.</w:t>
      </w:r>
      <w:r w:rsidRPr="00F06EB9">
        <w:rPr>
          <w:rFonts w:asciiTheme="minorHAnsi" w:hAnsiTheme="minorHAnsi" w:cstheme="minorHAnsi"/>
          <w:i/>
          <w:sz w:val="26"/>
          <w:szCs w:val="26"/>
        </w:rPr>
        <w:t xml:space="preserve">   See the General Instructions to select the appropriate Whereas clause(s).   Insert the following brief description of the higher standard:</w:t>
      </w:r>
    </w:p>
    <w:p w14:paraId="44760E14" w14:textId="77777777" w:rsidR="00EB6056" w:rsidRPr="002C770B" w:rsidRDefault="00EB6056" w:rsidP="00EB6056">
      <w:pPr>
        <w:tabs>
          <w:tab w:val="left" w:pos="-720"/>
        </w:tabs>
        <w:suppressAutoHyphens/>
        <w:rPr>
          <w:rFonts w:asciiTheme="minorHAnsi" w:hAnsiTheme="minorHAnsi" w:cstheme="minorHAnsi"/>
          <w:sz w:val="28"/>
          <w:szCs w:val="28"/>
        </w:rPr>
      </w:pPr>
    </w:p>
    <w:tbl>
      <w:tblPr>
        <w:tblStyle w:val="TableGrid"/>
        <w:tblW w:w="0" w:type="auto"/>
        <w:tblInd w:w="738" w:type="dxa"/>
        <w:tblLook w:val="04A0" w:firstRow="1" w:lastRow="0" w:firstColumn="1" w:lastColumn="0" w:noHBand="0" w:noVBand="1"/>
      </w:tblPr>
      <w:tblGrid>
        <w:gridCol w:w="8370"/>
      </w:tblGrid>
      <w:tr w:rsidR="00EB6056" w14:paraId="3A67072C" w14:textId="77777777" w:rsidTr="00BE028D">
        <w:tc>
          <w:tcPr>
            <w:tcW w:w="8370" w:type="dxa"/>
          </w:tcPr>
          <w:p w14:paraId="258D2112" w14:textId="77777777" w:rsidR="00686A6A" w:rsidRDefault="00686A6A" w:rsidP="00F06EB9">
            <w:pPr>
              <w:widowControl/>
              <w:autoSpaceDE w:val="0"/>
              <w:autoSpaceDN w:val="0"/>
              <w:adjustRightInd w:val="0"/>
              <w:rPr>
                <w:rFonts w:ascii="Arial" w:eastAsia="Calibri" w:hAnsi="Arial" w:cs="Arial"/>
                <w:snapToGrid/>
                <w:sz w:val="22"/>
                <w:szCs w:val="22"/>
                <w:u w:val="single"/>
              </w:rPr>
            </w:pPr>
          </w:p>
          <w:p w14:paraId="0006F7F3" w14:textId="77777777" w:rsidR="002C770B" w:rsidRPr="006105D4" w:rsidRDefault="002C770B" w:rsidP="00F06EB9">
            <w:pPr>
              <w:widowControl/>
              <w:autoSpaceDE w:val="0"/>
              <w:autoSpaceDN w:val="0"/>
              <w:adjustRightInd w:val="0"/>
              <w:rPr>
                <w:rFonts w:ascii="Arial" w:eastAsia="Calibri" w:hAnsi="Arial" w:cs="Arial"/>
                <w:i/>
                <w:snapToGrid/>
                <w:sz w:val="22"/>
                <w:szCs w:val="22"/>
              </w:rPr>
            </w:pPr>
            <w:r w:rsidRPr="006105D4">
              <w:rPr>
                <w:rFonts w:ascii="Arial" w:eastAsia="Calibri" w:hAnsi="Arial" w:cs="Arial"/>
                <w:snapToGrid/>
                <w:sz w:val="22"/>
                <w:szCs w:val="22"/>
              </w:rPr>
              <w:t xml:space="preserve">apply coastal high hazard area requirements in certain designated areas that are subject to moderate wave action, </w:t>
            </w:r>
          </w:p>
          <w:p w14:paraId="2662E139" w14:textId="77777777" w:rsidR="00EB6056" w:rsidRDefault="00EB6056" w:rsidP="00BE028D">
            <w:pPr>
              <w:widowControl/>
              <w:autoSpaceDE w:val="0"/>
              <w:autoSpaceDN w:val="0"/>
              <w:adjustRightInd w:val="0"/>
              <w:rPr>
                <w:rFonts w:ascii="Arial" w:hAnsi="Arial" w:cs="Arial"/>
                <w:sz w:val="22"/>
                <w:szCs w:val="22"/>
              </w:rPr>
            </w:pPr>
          </w:p>
        </w:tc>
      </w:tr>
    </w:tbl>
    <w:p w14:paraId="793FCEBE" w14:textId="77777777" w:rsidR="00F371AD" w:rsidRPr="00F06EB9" w:rsidRDefault="00F371AD" w:rsidP="00F371AD">
      <w:pPr>
        <w:pStyle w:val="ListParagraph"/>
        <w:ind w:left="1440"/>
        <w:rPr>
          <w:rFonts w:asciiTheme="minorHAnsi" w:hAnsiTheme="minorHAnsi" w:cstheme="minorHAnsi"/>
          <w:sz w:val="26"/>
          <w:szCs w:val="26"/>
        </w:rPr>
      </w:pPr>
    </w:p>
    <w:p w14:paraId="77BA2044" w14:textId="0E9CC228" w:rsidR="00A905DE" w:rsidRDefault="00A905DE" w:rsidP="00A905DE">
      <w:pPr>
        <w:rPr>
          <w:rFonts w:asciiTheme="minorHAnsi" w:hAnsiTheme="minorHAnsi" w:cstheme="minorHAnsi"/>
          <w:i/>
          <w:sz w:val="26"/>
          <w:szCs w:val="26"/>
        </w:rPr>
      </w:pPr>
      <w:r w:rsidRPr="009F2B59">
        <w:rPr>
          <w:rFonts w:asciiTheme="minorHAnsi" w:hAnsiTheme="minorHAnsi" w:cstheme="minorHAnsi"/>
          <w:b/>
          <w:i/>
          <w:sz w:val="26"/>
          <w:szCs w:val="26"/>
        </w:rPr>
        <w:t xml:space="preserve">Step </w:t>
      </w:r>
      <w:r>
        <w:rPr>
          <w:rFonts w:asciiTheme="minorHAnsi" w:hAnsiTheme="minorHAnsi" w:cstheme="minorHAnsi"/>
          <w:b/>
          <w:i/>
          <w:sz w:val="26"/>
          <w:szCs w:val="26"/>
        </w:rPr>
        <w:t>B-2.</w:t>
      </w:r>
      <w:r w:rsidRPr="009F2B59">
        <w:rPr>
          <w:rFonts w:asciiTheme="minorHAnsi" w:hAnsiTheme="minorHAnsi" w:cstheme="minorHAnsi"/>
          <w:i/>
          <w:sz w:val="26"/>
          <w:szCs w:val="26"/>
        </w:rPr>
        <w:t xml:space="preserve">  </w:t>
      </w:r>
      <w:r>
        <w:rPr>
          <w:rFonts w:asciiTheme="minorHAnsi" w:hAnsiTheme="minorHAnsi" w:cstheme="minorHAnsi"/>
          <w:i/>
          <w:sz w:val="26"/>
          <w:szCs w:val="26"/>
        </w:rPr>
        <w:t xml:space="preserve">Prepare </w:t>
      </w:r>
      <w:r w:rsidRPr="009F2B59">
        <w:rPr>
          <w:rFonts w:asciiTheme="minorHAnsi" w:hAnsiTheme="minorHAnsi" w:cstheme="minorHAnsi"/>
          <w:i/>
          <w:sz w:val="26"/>
          <w:szCs w:val="26"/>
        </w:rPr>
        <w:t xml:space="preserve">a SECTION </w:t>
      </w:r>
      <w:r w:rsidR="006F3088">
        <w:rPr>
          <w:rFonts w:asciiTheme="minorHAnsi" w:hAnsiTheme="minorHAnsi" w:cstheme="minorHAnsi"/>
          <w:i/>
          <w:sz w:val="26"/>
          <w:szCs w:val="26"/>
        </w:rPr>
        <w:t xml:space="preserve">to modify existing floodplain management regulations </w:t>
      </w:r>
      <w:r w:rsidRPr="009F2B59">
        <w:rPr>
          <w:rFonts w:asciiTheme="minorHAnsi" w:hAnsiTheme="minorHAnsi" w:cstheme="minorHAnsi"/>
          <w:i/>
          <w:sz w:val="26"/>
          <w:szCs w:val="26"/>
        </w:rPr>
        <w:t xml:space="preserve">to </w:t>
      </w:r>
      <w:r w:rsidR="00B07473">
        <w:rPr>
          <w:rFonts w:asciiTheme="minorHAnsi" w:hAnsiTheme="minorHAnsi" w:cstheme="minorHAnsi"/>
          <w:i/>
          <w:sz w:val="26"/>
          <w:szCs w:val="26"/>
        </w:rPr>
        <w:t xml:space="preserve">adopt a definition to </w:t>
      </w:r>
      <w:r w:rsidR="006F3088">
        <w:rPr>
          <w:rFonts w:asciiTheme="minorHAnsi" w:hAnsiTheme="minorHAnsi" w:cstheme="minorHAnsi"/>
          <w:i/>
          <w:sz w:val="26"/>
          <w:szCs w:val="26"/>
        </w:rPr>
        <w:t>designate the</w:t>
      </w:r>
      <w:r>
        <w:rPr>
          <w:rFonts w:asciiTheme="minorHAnsi" w:hAnsiTheme="minorHAnsi" w:cstheme="minorHAnsi"/>
          <w:i/>
          <w:sz w:val="26"/>
          <w:szCs w:val="26"/>
        </w:rPr>
        <w:t xml:space="preserve"> Coastal A Zone</w:t>
      </w:r>
      <w:r w:rsidRPr="009F2B59">
        <w:rPr>
          <w:rFonts w:asciiTheme="minorHAnsi" w:hAnsiTheme="minorHAnsi" w:cstheme="minorHAnsi"/>
          <w:i/>
          <w:sz w:val="26"/>
          <w:szCs w:val="26"/>
        </w:rPr>
        <w:t xml:space="preserve">.  </w:t>
      </w:r>
    </w:p>
    <w:p w14:paraId="277695B1" w14:textId="77777777" w:rsidR="00F157D4" w:rsidRDefault="00F157D4" w:rsidP="00A905DE">
      <w:pPr>
        <w:rPr>
          <w:rFonts w:asciiTheme="minorHAnsi" w:hAnsiTheme="minorHAnsi" w:cstheme="minorHAnsi"/>
          <w:i/>
          <w:sz w:val="26"/>
          <w:szCs w:val="26"/>
        </w:rPr>
      </w:pPr>
    </w:p>
    <w:p w14:paraId="5A90FD1A" w14:textId="7257C99B" w:rsidR="00F157D4" w:rsidRPr="00F157D4" w:rsidRDefault="00F157D4" w:rsidP="00F157D4">
      <w:pPr>
        <w:rPr>
          <w:rFonts w:ascii="Arial" w:hAnsi="Arial" w:cs="Arial"/>
          <w:sz w:val="24"/>
          <w:szCs w:val="24"/>
        </w:rPr>
      </w:pPr>
      <w:r w:rsidRPr="00F157D4">
        <w:rPr>
          <w:rFonts w:ascii="Arial" w:hAnsi="Arial" w:cs="Arial"/>
          <w:b/>
          <w:sz w:val="24"/>
          <w:szCs w:val="24"/>
        </w:rPr>
        <w:t>COASTAL A ZONE.</w:t>
      </w:r>
      <w:r w:rsidRPr="00F157D4">
        <w:rPr>
          <w:rFonts w:ascii="Arial" w:hAnsi="Arial" w:cs="Arial"/>
          <w:sz w:val="24"/>
          <w:szCs w:val="24"/>
        </w:rPr>
        <w:t xml:space="preserve"> Area within a special flood hazard area, landward of a V zone or landward of an open coast without mapped coastal high hazard areas. The inland limit of the </w:t>
      </w:r>
      <w:r w:rsidR="00BB4DF5">
        <w:rPr>
          <w:rFonts w:ascii="Arial" w:hAnsi="Arial" w:cs="Arial"/>
          <w:sz w:val="24"/>
          <w:szCs w:val="24"/>
        </w:rPr>
        <w:t>C</w:t>
      </w:r>
      <w:r w:rsidRPr="00F157D4">
        <w:rPr>
          <w:rFonts w:ascii="Arial" w:hAnsi="Arial" w:cs="Arial"/>
          <w:sz w:val="24"/>
          <w:szCs w:val="24"/>
        </w:rPr>
        <w:t xml:space="preserve">oastal A </w:t>
      </w:r>
      <w:r w:rsidR="00BB4DF5">
        <w:rPr>
          <w:rFonts w:ascii="Arial" w:hAnsi="Arial" w:cs="Arial"/>
          <w:sz w:val="24"/>
          <w:szCs w:val="24"/>
        </w:rPr>
        <w:t>Z</w:t>
      </w:r>
      <w:r w:rsidRPr="00F157D4">
        <w:rPr>
          <w:rFonts w:ascii="Arial" w:hAnsi="Arial" w:cs="Arial"/>
          <w:sz w:val="24"/>
          <w:szCs w:val="24"/>
        </w:rPr>
        <w:t xml:space="preserve">one is </w:t>
      </w:r>
      <w:r w:rsidRPr="006A3749">
        <w:rPr>
          <w:rFonts w:ascii="Arial" w:hAnsi="Arial" w:cs="Arial"/>
          <w:b/>
          <w:color w:val="0000FF"/>
          <w:sz w:val="24"/>
          <w:szCs w:val="24"/>
        </w:rPr>
        <w:t>{see NOTE}</w:t>
      </w:r>
      <w:r w:rsidRPr="006A3749">
        <w:rPr>
          <w:rFonts w:ascii="Arial" w:hAnsi="Arial" w:cs="Arial"/>
          <w:color w:val="0000FF"/>
          <w:sz w:val="24"/>
          <w:szCs w:val="24"/>
        </w:rPr>
        <w:t xml:space="preserve">. </w:t>
      </w:r>
    </w:p>
    <w:p w14:paraId="11DB2E27" w14:textId="77777777" w:rsidR="00F157D4" w:rsidRPr="009F2B59" w:rsidRDefault="00F157D4" w:rsidP="00A905DE">
      <w:pPr>
        <w:rPr>
          <w:rFonts w:asciiTheme="minorHAnsi" w:hAnsiTheme="minorHAnsi" w:cstheme="minorHAnsi"/>
          <w:i/>
          <w:sz w:val="26"/>
          <w:szCs w:val="26"/>
        </w:rPr>
      </w:pPr>
    </w:p>
    <w:p w14:paraId="3A74C272" w14:textId="77777777" w:rsidR="00A905DE" w:rsidRPr="00F157D4" w:rsidRDefault="00A905DE" w:rsidP="00A905DE">
      <w:pPr>
        <w:tabs>
          <w:tab w:val="left" w:pos="-720"/>
        </w:tabs>
        <w:suppressAutoHyphens/>
        <w:rPr>
          <w:rFonts w:asciiTheme="minorHAnsi" w:hAnsiTheme="minorHAnsi" w:cstheme="minorHAnsi"/>
          <w:sz w:val="24"/>
          <w:szCs w:val="24"/>
        </w:rPr>
      </w:pPr>
    </w:p>
    <w:p w14:paraId="43B5AC84" w14:textId="77777777" w:rsidR="00F157D4" w:rsidRPr="00F157D4" w:rsidRDefault="00F157D4" w:rsidP="00F157D4">
      <w:pPr>
        <w:ind w:left="720"/>
        <w:rPr>
          <w:rFonts w:ascii="Arial" w:hAnsi="Arial" w:cs="Arial"/>
          <w:i/>
          <w:sz w:val="24"/>
          <w:szCs w:val="24"/>
        </w:rPr>
      </w:pPr>
    </w:p>
    <w:p w14:paraId="2BA82E0E" w14:textId="36A86521" w:rsidR="00F157D4" w:rsidRPr="00F157D4" w:rsidRDefault="00F157D4" w:rsidP="00F157D4">
      <w:pPr>
        <w:rPr>
          <w:rFonts w:ascii="Arial" w:hAnsi="Arial" w:cs="Arial"/>
          <w:sz w:val="24"/>
          <w:szCs w:val="24"/>
        </w:rPr>
      </w:pPr>
      <w:r w:rsidRPr="00F157D4">
        <w:rPr>
          <w:rFonts w:ascii="Arial" w:hAnsi="Arial" w:cs="Arial"/>
          <w:b/>
          <w:sz w:val="24"/>
          <w:szCs w:val="24"/>
        </w:rPr>
        <w:t>102.3 Basis for establishing flood hazard areas.</w:t>
      </w:r>
      <w:r w:rsidRPr="00F157D4">
        <w:rPr>
          <w:rFonts w:ascii="Arial" w:hAnsi="Arial" w:cs="Arial"/>
          <w:sz w:val="24"/>
          <w:szCs w:val="24"/>
        </w:rPr>
        <w:t xml:space="preserve">  The Flood Insurance Study for </w:t>
      </w:r>
      <w:r w:rsidRPr="00F157D4">
        <w:rPr>
          <w:rFonts w:ascii="Arial" w:hAnsi="Arial" w:cs="Arial"/>
          <w:b/>
          <w:color w:val="0000FF"/>
          <w:sz w:val="24"/>
          <w:szCs w:val="24"/>
        </w:rPr>
        <w:t>{insert title of FIS}</w:t>
      </w:r>
      <w:r w:rsidRPr="00F157D4">
        <w:rPr>
          <w:rFonts w:ascii="Arial" w:hAnsi="Arial" w:cs="Arial"/>
          <w:b/>
          <w:sz w:val="24"/>
          <w:szCs w:val="24"/>
        </w:rPr>
        <w:t xml:space="preserve"> </w:t>
      </w:r>
      <w:r w:rsidRPr="00F157D4">
        <w:rPr>
          <w:rFonts w:ascii="Arial" w:hAnsi="Arial" w:cs="Arial"/>
          <w:sz w:val="24"/>
          <w:szCs w:val="24"/>
        </w:rPr>
        <w:t xml:space="preserve">dated </w:t>
      </w:r>
      <w:r w:rsidRPr="00F157D4">
        <w:rPr>
          <w:rFonts w:ascii="Arial" w:hAnsi="Arial" w:cs="Arial"/>
          <w:b/>
          <w:color w:val="0000FF"/>
          <w:sz w:val="24"/>
          <w:szCs w:val="24"/>
        </w:rPr>
        <w:t>{insert date of FIS}</w:t>
      </w:r>
      <w:r w:rsidRPr="00F157D4">
        <w:rPr>
          <w:rFonts w:ascii="Arial" w:hAnsi="Arial" w:cs="Arial"/>
          <w:b/>
          <w:sz w:val="24"/>
          <w:szCs w:val="24"/>
        </w:rPr>
        <w:t xml:space="preserve">, </w:t>
      </w:r>
      <w:r w:rsidRPr="00F157D4">
        <w:rPr>
          <w:rFonts w:ascii="Arial" w:hAnsi="Arial" w:cs="Arial"/>
          <w:sz w:val="24"/>
          <w:szCs w:val="24"/>
        </w:rPr>
        <w:t>and all subsequent amendments and revisions, and the accompanying Flood Insurance Rate Maps (FIRM), and</w:t>
      </w:r>
      <w:r w:rsidRPr="00F157D4" w:rsidDel="00DA132D">
        <w:rPr>
          <w:rFonts w:ascii="Arial" w:hAnsi="Arial" w:cs="Arial"/>
          <w:sz w:val="24"/>
          <w:szCs w:val="24"/>
        </w:rPr>
        <w:t xml:space="preserve"> </w:t>
      </w:r>
      <w:r w:rsidRPr="00F157D4">
        <w:rPr>
          <w:rFonts w:ascii="Arial" w:hAnsi="Arial" w:cs="Arial"/>
          <w:sz w:val="24"/>
          <w:szCs w:val="24"/>
        </w:rPr>
        <w:t>all subsequent amendments and revisions to such maps, are adopted by reference as a part of this ordinance and shall serve as the minimum basis for establishing flood hazard areas.</w:t>
      </w:r>
      <w:r>
        <w:rPr>
          <w:rFonts w:ascii="Arial" w:hAnsi="Arial" w:cs="Arial"/>
          <w:sz w:val="24"/>
          <w:szCs w:val="24"/>
        </w:rPr>
        <w:t xml:space="preserve"> </w:t>
      </w:r>
      <w:r w:rsidRPr="00F157D4">
        <w:rPr>
          <w:rFonts w:ascii="Arial" w:hAnsi="Arial" w:cs="Arial"/>
          <w:sz w:val="24"/>
          <w:szCs w:val="24"/>
          <w:u w:val="single"/>
        </w:rPr>
        <w:t xml:space="preserve">The inland limit of the </w:t>
      </w:r>
      <w:r>
        <w:rPr>
          <w:rFonts w:ascii="Arial" w:hAnsi="Arial" w:cs="Arial"/>
          <w:sz w:val="24"/>
          <w:szCs w:val="24"/>
          <w:u w:val="single"/>
        </w:rPr>
        <w:t>C</w:t>
      </w:r>
      <w:r w:rsidRPr="00F157D4">
        <w:rPr>
          <w:rFonts w:ascii="Arial" w:hAnsi="Arial" w:cs="Arial"/>
          <w:sz w:val="24"/>
          <w:szCs w:val="24"/>
          <w:u w:val="single"/>
        </w:rPr>
        <w:t xml:space="preserve">oastal A </w:t>
      </w:r>
      <w:r>
        <w:rPr>
          <w:rFonts w:ascii="Arial" w:hAnsi="Arial" w:cs="Arial"/>
          <w:sz w:val="24"/>
          <w:szCs w:val="24"/>
          <w:u w:val="single"/>
        </w:rPr>
        <w:t>Z</w:t>
      </w:r>
      <w:r w:rsidRPr="00F157D4">
        <w:rPr>
          <w:rFonts w:ascii="Arial" w:hAnsi="Arial" w:cs="Arial"/>
          <w:sz w:val="24"/>
          <w:szCs w:val="24"/>
          <w:u w:val="single"/>
        </w:rPr>
        <w:t xml:space="preserve">one is </w:t>
      </w:r>
      <w:r w:rsidRPr="006A3749">
        <w:rPr>
          <w:rFonts w:ascii="Arial" w:hAnsi="Arial" w:cs="Arial"/>
          <w:b/>
          <w:color w:val="0000FF"/>
          <w:sz w:val="24"/>
          <w:szCs w:val="24"/>
          <w:u w:val="single"/>
        </w:rPr>
        <w:t>{see NOTE}</w:t>
      </w:r>
      <w:r w:rsidRPr="006A3749">
        <w:rPr>
          <w:rFonts w:ascii="Arial" w:hAnsi="Arial" w:cs="Arial"/>
          <w:color w:val="0000FF"/>
          <w:sz w:val="24"/>
          <w:szCs w:val="24"/>
          <w:u w:val="single"/>
        </w:rPr>
        <w:t>.</w:t>
      </w:r>
      <w:r w:rsidRPr="006A3749">
        <w:rPr>
          <w:rFonts w:ascii="Arial" w:hAnsi="Arial" w:cs="Arial"/>
          <w:color w:val="0000FF"/>
          <w:sz w:val="24"/>
          <w:szCs w:val="24"/>
        </w:rPr>
        <w:t xml:space="preserve">  </w:t>
      </w:r>
      <w:r w:rsidRPr="00F157D4">
        <w:rPr>
          <w:rFonts w:ascii="Arial" w:hAnsi="Arial" w:cs="Arial"/>
          <w:sz w:val="24"/>
          <w:szCs w:val="24"/>
        </w:rPr>
        <w:t>Studies and maps that establish flood hazard areas are on file at the</w:t>
      </w:r>
      <w:r w:rsidRPr="00F157D4">
        <w:rPr>
          <w:rFonts w:ascii="Arial" w:hAnsi="Arial" w:cs="Arial"/>
          <w:b/>
          <w:sz w:val="24"/>
          <w:szCs w:val="24"/>
        </w:rPr>
        <w:t xml:space="preserve"> </w:t>
      </w:r>
      <w:r w:rsidRPr="00F157D4">
        <w:rPr>
          <w:rFonts w:ascii="Arial" w:hAnsi="Arial" w:cs="Arial"/>
          <w:b/>
          <w:color w:val="0000FF"/>
          <w:sz w:val="24"/>
          <w:szCs w:val="24"/>
        </w:rPr>
        <w:t>{Office/agency and address}</w:t>
      </w:r>
      <w:r w:rsidRPr="00F157D4">
        <w:rPr>
          <w:rFonts w:ascii="Arial" w:hAnsi="Arial" w:cs="Arial"/>
          <w:sz w:val="24"/>
          <w:szCs w:val="24"/>
        </w:rPr>
        <w:t xml:space="preserve">. </w:t>
      </w:r>
    </w:p>
    <w:p w14:paraId="2FB7FE11" w14:textId="77777777" w:rsidR="00F157D4" w:rsidRPr="00F157D4" w:rsidRDefault="00F157D4" w:rsidP="00A905DE">
      <w:pPr>
        <w:tabs>
          <w:tab w:val="left" w:pos="-720"/>
        </w:tabs>
        <w:suppressAutoHyphens/>
        <w:rPr>
          <w:rFonts w:asciiTheme="minorHAnsi" w:hAnsiTheme="minorHAnsi" w:cstheme="minorHAnsi"/>
          <w:sz w:val="24"/>
          <w:szCs w:val="24"/>
        </w:rPr>
      </w:pPr>
    </w:p>
    <w:p w14:paraId="409A9084" w14:textId="77777777" w:rsidR="00F157D4" w:rsidRPr="00F157D4" w:rsidRDefault="00F157D4" w:rsidP="00A905DE">
      <w:pPr>
        <w:tabs>
          <w:tab w:val="left" w:pos="-720"/>
        </w:tabs>
        <w:suppressAutoHyphens/>
        <w:rPr>
          <w:rFonts w:asciiTheme="minorHAnsi" w:hAnsiTheme="minorHAnsi" w:cstheme="minorHAnsi"/>
          <w:sz w:val="24"/>
          <w:szCs w:val="24"/>
        </w:rPr>
      </w:pPr>
    </w:p>
    <w:p w14:paraId="04A6F697" w14:textId="77777777" w:rsidR="00F157D4" w:rsidRDefault="00F157D4" w:rsidP="00A905DE">
      <w:pPr>
        <w:tabs>
          <w:tab w:val="left" w:pos="-720"/>
        </w:tabs>
        <w:suppressAutoHyphens/>
        <w:rPr>
          <w:rFonts w:asciiTheme="minorHAnsi" w:hAnsiTheme="minorHAnsi" w:cstheme="minorHAnsi"/>
          <w:sz w:val="26"/>
          <w:szCs w:val="26"/>
        </w:rPr>
      </w:pPr>
    </w:p>
    <w:p w14:paraId="4E8C4EDC" w14:textId="77777777" w:rsidR="00A905DE" w:rsidRPr="00F06EB9" w:rsidRDefault="00A905DE" w:rsidP="002921A2">
      <w:pPr>
        <w:rPr>
          <w:rFonts w:asciiTheme="minorHAnsi" w:hAnsiTheme="minorHAnsi" w:cstheme="minorHAnsi"/>
          <w:i/>
          <w:sz w:val="26"/>
          <w:szCs w:val="26"/>
        </w:rPr>
      </w:pPr>
    </w:p>
    <w:p w14:paraId="1456473A" w14:textId="77777777" w:rsidR="00AB5446" w:rsidRDefault="00AB5446" w:rsidP="00AB5446">
      <w:pPr>
        <w:rPr>
          <w:rFonts w:ascii="Times New Roman" w:hAnsi="Times New Roman"/>
          <w:sz w:val="24"/>
          <w:szCs w:val="24"/>
        </w:rPr>
      </w:pPr>
    </w:p>
    <w:p w14:paraId="6FEBAEED" w14:textId="77777777" w:rsidR="0086022C" w:rsidRDefault="0086022C" w:rsidP="002C770B">
      <w:pPr>
        <w:rPr>
          <w:rFonts w:asciiTheme="minorHAnsi" w:hAnsiTheme="minorHAnsi" w:cstheme="minorHAnsi"/>
          <w:i/>
          <w:sz w:val="26"/>
          <w:szCs w:val="26"/>
        </w:rPr>
      </w:pPr>
    </w:p>
    <w:p w14:paraId="5E84A84E" w14:textId="77777777" w:rsidR="0086022C" w:rsidRDefault="0086022C" w:rsidP="0086022C">
      <w:pPr>
        <w:rPr>
          <w:rFonts w:asciiTheme="minorHAnsi" w:hAnsiTheme="minorHAnsi" w:cstheme="minorHAnsi"/>
          <w:b/>
          <w:sz w:val="26"/>
          <w:szCs w:val="26"/>
          <w:u w:val="single"/>
        </w:rPr>
      </w:pPr>
    </w:p>
    <w:p w14:paraId="3FA2AAF1" w14:textId="77777777" w:rsidR="0086022C" w:rsidRPr="00F06EB9" w:rsidRDefault="0086022C" w:rsidP="002C770B">
      <w:pPr>
        <w:rPr>
          <w:sz w:val="26"/>
          <w:szCs w:val="26"/>
        </w:rPr>
      </w:pPr>
    </w:p>
    <w:sectPr w:rsidR="0086022C" w:rsidRPr="00F06EB9" w:rsidSect="006B4CBA">
      <w:footerReference w:type="default" r:id="rId11"/>
      <w:footnotePr>
        <w:numFmt w:val="chicago"/>
      </w:footnotePr>
      <w:pgSz w:w="12240" w:h="15840"/>
      <w:pgMar w:top="1152"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617CBF" w16cid:durableId="1E3A5F03"/>
  <w16cid:commentId w16cid:paraId="7F05AB0B" w16cid:durableId="1E3A5F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272E5" w14:textId="77777777" w:rsidR="00ED2122" w:rsidRDefault="00ED2122" w:rsidP="00F8503A">
      <w:r>
        <w:separator/>
      </w:r>
    </w:p>
  </w:endnote>
  <w:endnote w:type="continuationSeparator" w:id="0">
    <w:p w14:paraId="01423441" w14:textId="77777777" w:rsidR="00ED2122" w:rsidRDefault="00ED2122" w:rsidP="00F85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New Baskerville">
    <w:altName w:val="New Baskerville"/>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DF313" w14:textId="49DB1576" w:rsidR="00CE0E34" w:rsidRPr="00F8503A" w:rsidRDefault="00CE0E34">
    <w:pPr>
      <w:pStyle w:val="Footer"/>
      <w:rPr>
        <w:rFonts w:ascii="Arial" w:hAnsi="Arial" w:cs="Arial"/>
      </w:rPr>
    </w:pPr>
    <w:r>
      <w:rPr>
        <w:rFonts w:ascii="Arial" w:hAnsi="Arial" w:cs="Arial"/>
      </w:rPr>
      <w:t xml:space="preserve">Higher Standard:  Coastal </w:t>
    </w:r>
    <w:r w:rsidRPr="00237238">
      <w:rPr>
        <w:rFonts w:ascii="Arial" w:hAnsi="Arial" w:cs="Arial"/>
      </w:rPr>
      <w:t>A Zone (</w:t>
    </w:r>
    <w:r w:rsidR="002C3232">
      <w:rPr>
        <w:rFonts w:ascii="Arial" w:hAnsi="Arial" w:cs="Arial"/>
      </w:rPr>
      <w:t>042818</w:t>
    </w:r>
    <w:r w:rsidRPr="00237238">
      <w:rPr>
        <w:rFonts w:ascii="Arial" w:hAnsi="Arial" w:cs="Arial"/>
      </w:rPr>
      <w:t>)</w:t>
    </w:r>
    <w:r>
      <w:rPr>
        <w:rFonts w:ascii="Arial" w:hAnsi="Arial" w:cs="Arial"/>
      </w:rPr>
      <w:tab/>
    </w:r>
    <w:r w:rsidR="00542B6B">
      <w:rPr>
        <w:rFonts w:ascii="Arial" w:hAnsi="Arial" w:cs="Arial"/>
      </w:rPr>
      <w:tab/>
    </w:r>
    <w:r w:rsidRPr="00273EEE">
      <w:rPr>
        <w:rFonts w:ascii="Arial" w:hAnsi="Arial" w:cs="Arial"/>
      </w:rPr>
      <w:fldChar w:fldCharType="begin"/>
    </w:r>
    <w:r w:rsidRPr="00273EEE">
      <w:rPr>
        <w:rFonts w:ascii="Arial" w:hAnsi="Arial" w:cs="Arial"/>
      </w:rPr>
      <w:instrText xml:space="preserve"> PAGE   \* MERGEFORMAT </w:instrText>
    </w:r>
    <w:r w:rsidRPr="00273EEE">
      <w:rPr>
        <w:rFonts w:ascii="Arial" w:hAnsi="Arial" w:cs="Arial"/>
      </w:rPr>
      <w:fldChar w:fldCharType="separate"/>
    </w:r>
    <w:r w:rsidR="002C3232">
      <w:rPr>
        <w:rFonts w:ascii="Arial" w:hAnsi="Arial" w:cs="Arial"/>
        <w:noProof/>
      </w:rPr>
      <w:t>1</w:t>
    </w:r>
    <w:r w:rsidRPr="00273EEE">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DEBFC" w14:textId="77777777" w:rsidR="00ED2122" w:rsidRDefault="00ED2122" w:rsidP="00F8503A">
      <w:r>
        <w:separator/>
      </w:r>
    </w:p>
  </w:footnote>
  <w:footnote w:type="continuationSeparator" w:id="0">
    <w:p w14:paraId="3A641162" w14:textId="77777777" w:rsidR="00ED2122" w:rsidRDefault="00ED2122" w:rsidP="00F8503A">
      <w:r>
        <w:continuationSeparator/>
      </w:r>
    </w:p>
  </w:footnote>
  <w:footnote w:id="1">
    <w:p w14:paraId="63FE98AA" w14:textId="77777777" w:rsidR="006105D4" w:rsidRDefault="006105D4" w:rsidP="006105D4">
      <w:pPr>
        <w:pStyle w:val="FootnoteText"/>
      </w:pPr>
      <w:r>
        <w:rPr>
          <w:rStyle w:val="FootnoteReference"/>
        </w:rPr>
        <w:footnoteRef/>
      </w:r>
      <w:r>
        <w:t xml:space="preserve"> </w:t>
      </w:r>
      <w:r w:rsidRPr="005B78DE">
        <w:rPr>
          <w:rStyle w:val="Hyperlink"/>
          <w:rFonts w:asciiTheme="minorHAnsi" w:hAnsiTheme="minorHAnsi" w:cstheme="minorHAnsi"/>
        </w:rPr>
        <w:t>http://www.fema.gov/media-library/assets/documents/34953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3276F"/>
    <w:multiLevelType w:val="multilevel"/>
    <w:tmpl w:val="58229B88"/>
    <w:lvl w:ilvl="0">
      <w:start w:val="1"/>
      <w:numFmt w:val="decimal"/>
      <w:lvlText w:val="%1"/>
      <w:lvlJc w:val="left"/>
      <w:pPr>
        <w:tabs>
          <w:tab w:val="num" w:pos="1110"/>
        </w:tabs>
        <w:ind w:left="1110" w:hanging="390"/>
      </w:pPr>
      <w:rPr>
        <w:rFonts w:hint="default"/>
      </w:rPr>
    </w:lvl>
    <w:lvl w:ilvl="1">
      <w:start w:val="1"/>
      <w:numFmt w:val="decimal"/>
      <w:lvlText w:val="%1.%2"/>
      <w:lvlJc w:val="left"/>
      <w:pPr>
        <w:tabs>
          <w:tab w:val="num" w:pos="2550"/>
        </w:tabs>
        <w:ind w:left="2550" w:hanging="390"/>
      </w:pPr>
      <w:rPr>
        <w:rFonts w:hint="default"/>
      </w:rPr>
    </w:lvl>
    <w:lvl w:ilvl="2">
      <w:start w:val="1"/>
      <w:numFmt w:val="decimal"/>
      <w:lvlText w:val="%1.%2.%3"/>
      <w:lvlJc w:val="left"/>
      <w:pPr>
        <w:tabs>
          <w:tab w:val="num" w:pos="4320"/>
        </w:tabs>
        <w:ind w:left="4320" w:hanging="720"/>
      </w:pPr>
      <w:rPr>
        <w:rFonts w:hint="default"/>
      </w:rPr>
    </w:lvl>
    <w:lvl w:ilvl="3">
      <w:start w:val="1"/>
      <w:numFmt w:val="decimal"/>
      <w:lvlText w:val="%1.%2.%3.%4"/>
      <w:lvlJc w:val="left"/>
      <w:pPr>
        <w:tabs>
          <w:tab w:val="num" w:pos="5760"/>
        </w:tabs>
        <w:ind w:left="5760" w:hanging="720"/>
      </w:pPr>
      <w:rPr>
        <w:rFonts w:hint="default"/>
      </w:rPr>
    </w:lvl>
    <w:lvl w:ilvl="4">
      <w:start w:val="1"/>
      <w:numFmt w:val="decimal"/>
      <w:lvlText w:val="%1.%2.%3.%4.%5"/>
      <w:lvlJc w:val="left"/>
      <w:pPr>
        <w:tabs>
          <w:tab w:val="num" w:pos="7560"/>
        </w:tabs>
        <w:ind w:left="7560" w:hanging="1080"/>
      </w:pPr>
      <w:rPr>
        <w:rFonts w:hint="default"/>
      </w:rPr>
    </w:lvl>
    <w:lvl w:ilvl="5">
      <w:start w:val="1"/>
      <w:numFmt w:val="decimal"/>
      <w:lvlText w:val="%1.%2.%3.%4.%5.%6"/>
      <w:lvlJc w:val="left"/>
      <w:pPr>
        <w:tabs>
          <w:tab w:val="num" w:pos="9000"/>
        </w:tabs>
        <w:ind w:left="900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240"/>
        </w:tabs>
        <w:ind w:left="12240" w:hanging="1440"/>
      </w:pPr>
      <w:rPr>
        <w:rFonts w:hint="default"/>
      </w:rPr>
    </w:lvl>
    <w:lvl w:ilvl="8">
      <w:start w:val="1"/>
      <w:numFmt w:val="decimal"/>
      <w:lvlText w:val="%1.%2.%3.%4.%5.%6.%7.%8.%9"/>
      <w:lvlJc w:val="left"/>
      <w:pPr>
        <w:tabs>
          <w:tab w:val="num" w:pos="14040"/>
        </w:tabs>
        <w:ind w:left="14040" w:hanging="1800"/>
      </w:pPr>
      <w:rPr>
        <w:rFonts w:hint="default"/>
      </w:rPr>
    </w:lvl>
  </w:abstractNum>
  <w:abstractNum w:abstractNumId="1" w15:restartNumberingAfterBreak="0">
    <w:nsid w:val="047240E5"/>
    <w:multiLevelType w:val="hybridMultilevel"/>
    <w:tmpl w:val="70F84DDE"/>
    <w:lvl w:ilvl="0" w:tplc="77E02EE4">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0FEE603F"/>
    <w:multiLevelType w:val="hybridMultilevel"/>
    <w:tmpl w:val="30CC67F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715F17"/>
    <w:multiLevelType w:val="hybridMultilevel"/>
    <w:tmpl w:val="A5E84370"/>
    <w:lvl w:ilvl="0" w:tplc="4606CA5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1324206"/>
    <w:multiLevelType w:val="hybridMultilevel"/>
    <w:tmpl w:val="75DE40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9435D0"/>
    <w:multiLevelType w:val="multilevel"/>
    <w:tmpl w:val="58229B88"/>
    <w:lvl w:ilvl="0">
      <w:start w:val="1"/>
      <w:numFmt w:val="decimal"/>
      <w:lvlText w:val="%1"/>
      <w:lvlJc w:val="left"/>
      <w:pPr>
        <w:tabs>
          <w:tab w:val="num" w:pos="780"/>
        </w:tabs>
        <w:ind w:left="780" w:hanging="390"/>
      </w:pPr>
      <w:rPr>
        <w:rFonts w:hint="default"/>
      </w:rPr>
    </w:lvl>
    <w:lvl w:ilvl="1">
      <w:start w:val="1"/>
      <w:numFmt w:val="decimal"/>
      <w:lvlText w:val="%1.%2"/>
      <w:lvlJc w:val="left"/>
      <w:pPr>
        <w:tabs>
          <w:tab w:val="num" w:pos="2220"/>
        </w:tabs>
        <w:ind w:left="2220" w:hanging="390"/>
      </w:pPr>
      <w:rPr>
        <w:rFonts w:hint="default"/>
      </w:rPr>
    </w:lvl>
    <w:lvl w:ilvl="2">
      <w:start w:val="1"/>
      <w:numFmt w:val="decimal"/>
      <w:lvlText w:val="%1.%2.%3"/>
      <w:lvlJc w:val="left"/>
      <w:pPr>
        <w:tabs>
          <w:tab w:val="num" w:pos="3990"/>
        </w:tabs>
        <w:ind w:left="3990" w:hanging="720"/>
      </w:pPr>
      <w:rPr>
        <w:rFonts w:hint="default"/>
      </w:rPr>
    </w:lvl>
    <w:lvl w:ilvl="3">
      <w:start w:val="1"/>
      <w:numFmt w:val="decimal"/>
      <w:lvlText w:val="%1.%2.%3.%4"/>
      <w:lvlJc w:val="left"/>
      <w:pPr>
        <w:tabs>
          <w:tab w:val="num" w:pos="5430"/>
        </w:tabs>
        <w:ind w:left="5430" w:hanging="720"/>
      </w:pPr>
      <w:rPr>
        <w:rFonts w:hint="default"/>
      </w:rPr>
    </w:lvl>
    <w:lvl w:ilvl="4">
      <w:start w:val="1"/>
      <w:numFmt w:val="decimal"/>
      <w:lvlText w:val="%1.%2.%3.%4.%5"/>
      <w:lvlJc w:val="left"/>
      <w:pPr>
        <w:tabs>
          <w:tab w:val="num" w:pos="7230"/>
        </w:tabs>
        <w:ind w:left="7230" w:hanging="1080"/>
      </w:pPr>
      <w:rPr>
        <w:rFonts w:hint="default"/>
      </w:rPr>
    </w:lvl>
    <w:lvl w:ilvl="5">
      <w:start w:val="1"/>
      <w:numFmt w:val="decimal"/>
      <w:lvlText w:val="%1.%2.%3.%4.%5.%6"/>
      <w:lvlJc w:val="left"/>
      <w:pPr>
        <w:tabs>
          <w:tab w:val="num" w:pos="8670"/>
        </w:tabs>
        <w:ind w:left="8670" w:hanging="1080"/>
      </w:pPr>
      <w:rPr>
        <w:rFonts w:hint="default"/>
      </w:rPr>
    </w:lvl>
    <w:lvl w:ilvl="6">
      <w:start w:val="1"/>
      <w:numFmt w:val="decimal"/>
      <w:lvlText w:val="%1.%2.%3.%4.%5.%6.%7"/>
      <w:lvlJc w:val="left"/>
      <w:pPr>
        <w:tabs>
          <w:tab w:val="num" w:pos="10470"/>
        </w:tabs>
        <w:ind w:left="10470" w:hanging="1440"/>
      </w:pPr>
      <w:rPr>
        <w:rFonts w:hint="default"/>
      </w:rPr>
    </w:lvl>
    <w:lvl w:ilvl="7">
      <w:start w:val="1"/>
      <w:numFmt w:val="decimal"/>
      <w:lvlText w:val="%1.%2.%3.%4.%5.%6.%7.%8"/>
      <w:lvlJc w:val="left"/>
      <w:pPr>
        <w:tabs>
          <w:tab w:val="num" w:pos="11910"/>
        </w:tabs>
        <w:ind w:left="11910" w:hanging="1440"/>
      </w:pPr>
      <w:rPr>
        <w:rFonts w:hint="default"/>
      </w:rPr>
    </w:lvl>
    <w:lvl w:ilvl="8">
      <w:start w:val="1"/>
      <w:numFmt w:val="decimal"/>
      <w:lvlText w:val="%1.%2.%3.%4.%5.%6.%7.%8.%9"/>
      <w:lvlJc w:val="left"/>
      <w:pPr>
        <w:tabs>
          <w:tab w:val="num" w:pos="13710"/>
        </w:tabs>
        <w:ind w:left="13710" w:hanging="1800"/>
      </w:pPr>
      <w:rPr>
        <w:rFonts w:hint="default"/>
      </w:rPr>
    </w:lvl>
  </w:abstractNum>
  <w:abstractNum w:abstractNumId="6" w15:restartNumberingAfterBreak="0">
    <w:nsid w:val="29351D39"/>
    <w:multiLevelType w:val="multilevel"/>
    <w:tmpl w:val="C9FA2A0C"/>
    <w:lvl w:ilvl="0">
      <w:start w:val="1"/>
      <w:numFmt w:val="decimal"/>
      <w:lvlText w:val="%1."/>
      <w:lvlJc w:val="left"/>
      <w:pPr>
        <w:tabs>
          <w:tab w:val="num" w:pos="780"/>
        </w:tabs>
        <w:ind w:left="780" w:hanging="390"/>
      </w:pPr>
      <w:rPr>
        <w:rFonts w:hint="default"/>
      </w:rPr>
    </w:lvl>
    <w:lvl w:ilvl="1">
      <w:start w:val="1"/>
      <w:numFmt w:val="decimal"/>
      <w:lvlText w:val="%1.%2"/>
      <w:lvlJc w:val="left"/>
      <w:pPr>
        <w:tabs>
          <w:tab w:val="num" w:pos="2220"/>
        </w:tabs>
        <w:ind w:left="2220" w:hanging="390"/>
      </w:pPr>
      <w:rPr>
        <w:rFonts w:hint="default"/>
      </w:rPr>
    </w:lvl>
    <w:lvl w:ilvl="2">
      <w:start w:val="1"/>
      <w:numFmt w:val="decimal"/>
      <w:lvlText w:val="%1.%2.%3"/>
      <w:lvlJc w:val="left"/>
      <w:pPr>
        <w:tabs>
          <w:tab w:val="num" w:pos="3990"/>
        </w:tabs>
        <w:ind w:left="3990" w:hanging="720"/>
      </w:pPr>
      <w:rPr>
        <w:rFonts w:hint="default"/>
      </w:rPr>
    </w:lvl>
    <w:lvl w:ilvl="3">
      <w:start w:val="1"/>
      <w:numFmt w:val="decimal"/>
      <w:lvlText w:val="%1.%2.%3.%4"/>
      <w:lvlJc w:val="left"/>
      <w:pPr>
        <w:tabs>
          <w:tab w:val="num" w:pos="5430"/>
        </w:tabs>
        <w:ind w:left="5430" w:hanging="720"/>
      </w:pPr>
      <w:rPr>
        <w:rFonts w:hint="default"/>
      </w:rPr>
    </w:lvl>
    <w:lvl w:ilvl="4">
      <w:start w:val="1"/>
      <w:numFmt w:val="decimal"/>
      <w:lvlText w:val="%1.%2.%3.%4.%5"/>
      <w:lvlJc w:val="left"/>
      <w:pPr>
        <w:tabs>
          <w:tab w:val="num" w:pos="7230"/>
        </w:tabs>
        <w:ind w:left="7230" w:hanging="1080"/>
      </w:pPr>
      <w:rPr>
        <w:rFonts w:hint="default"/>
      </w:rPr>
    </w:lvl>
    <w:lvl w:ilvl="5">
      <w:start w:val="1"/>
      <w:numFmt w:val="decimal"/>
      <w:lvlText w:val="%1.%2.%3.%4.%5.%6"/>
      <w:lvlJc w:val="left"/>
      <w:pPr>
        <w:tabs>
          <w:tab w:val="num" w:pos="8670"/>
        </w:tabs>
        <w:ind w:left="8670" w:hanging="1080"/>
      </w:pPr>
      <w:rPr>
        <w:rFonts w:hint="default"/>
      </w:rPr>
    </w:lvl>
    <w:lvl w:ilvl="6">
      <w:start w:val="1"/>
      <w:numFmt w:val="decimal"/>
      <w:lvlText w:val="%1.%2.%3.%4.%5.%6.%7"/>
      <w:lvlJc w:val="left"/>
      <w:pPr>
        <w:tabs>
          <w:tab w:val="num" w:pos="10470"/>
        </w:tabs>
        <w:ind w:left="10470" w:hanging="1440"/>
      </w:pPr>
      <w:rPr>
        <w:rFonts w:hint="default"/>
      </w:rPr>
    </w:lvl>
    <w:lvl w:ilvl="7">
      <w:start w:val="1"/>
      <w:numFmt w:val="decimal"/>
      <w:lvlText w:val="%1.%2.%3.%4.%5.%6.%7.%8"/>
      <w:lvlJc w:val="left"/>
      <w:pPr>
        <w:tabs>
          <w:tab w:val="num" w:pos="11910"/>
        </w:tabs>
        <w:ind w:left="11910" w:hanging="1440"/>
      </w:pPr>
      <w:rPr>
        <w:rFonts w:hint="default"/>
      </w:rPr>
    </w:lvl>
    <w:lvl w:ilvl="8">
      <w:start w:val="1"/>
      <w:numFmt w:val="decimal"/>
      <w:lvlText w:val="%1.%2.%3.%4.%5.%6.%7.%8.%9"/>
      <w:lvlJc w:val="left"/>
      <w:pPr>
        <w:tabs>
          <w:tab w:val="num" w:pos="13710"/>
        </w:tabs>
        <w:ind w:left="13710" w:hanging="1800"/>
      </w:pPr>
      <w:rPr>
        <w:rFonts w:hint="default"/>
      </w:rPr>
    </w:lvl>
  </w:abstractNum>
  <w:abstractNum w:abstractNumId="7" w15:restartNumberingAfterBreak="0">
    <w:nsid w:val="2C5F6DAA"/>
    <w:multiLevelType w:val="hybridMultilevel"/>
    <w:tmpl w:val="B0C06384"/>
    <w:lvl w:ilvl="0" w:tplc="4030BC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556272"/>
    <w:multiLevelType w:val="hybridMultilevel"/>
    <w:tmpl w:val="D8B08EBA"/>
    <w:lvl w:ilvl="0" w:tplc="4606CA5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3EBE33E3"/>
    <w:multiLevelType w:val="hybridMultilevel"/>
    <w:tmpl w:val="A7B8B2E6"/>
    <w:lvl w:ilvl="0" w:tplc="FB9C1B5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0780A72"/>
    <w:multiLevelType w:val="hybridMultilevel"/>
    <w:tmpl w:val="7FC2C5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EB272F"/>
    <w:multiLevelType w:val="hybridMultilevel"/>
    <w:tmpl w:val="E3CE0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D81C31"/>
    <w:multiLevelType w:val="hybridMultilevel"/>
    <w:tmpl w:val="63F2A770"/>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15:restartNumberingAfterBreak="0">
    <w:nsid w:val="56925BE0"/>
    <w:multiLevelType w:val="hybridMultilevel"/>
    <w:tmpl w:val="A7B8B2E6"/>
    <w:lvl w:ilvl="0" w:tplc="FB9C1B5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38C2F73"/>
    <w:multiLevelType w:val="hybridMultilevel"/>
    <w:tmpl w:val="1D2A23F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7A1B2D2E"/>
    <w:multiLevelType w:val="hybridMultilevel"/>
    <w:tmpl w:val="16A2B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407B47"/>
    <w:multiLevelType w:val="multilevel"/>
    <w:tmpl w:val="721AB7D6"/>
    <w:lvl w:ilvl="0">
      <w:start w:val="1"/>
      <w:numFmt w:val="decimal"/>
      <w:lvlText w:val="%1."/>
      <w:lvlJc w:val="left"/>
      <w:pPr>
        <w:tabs>
          <w:tab w:val="num" w:pos="780"/>
        </w:tabs>
        <w:ind w:left="780" w:hanging="390"/>
      </w:pPr>
      <w:rPr>
        <w:rFonts w:hint="default"/>
      </w:rPr>
    </w:lvl>
    <w:lvl w:ilvl="1">
      <w:start w:val="1"/>
      <w:numFmt w:val="decimal"/>
      <w:lvlText w:val="%1.%2"/>
      <w:lvlJc w:val="left"/>
      <w:pPr>
        <w:tabs>
          <w:tab w:val="num" w:pos="2220"/>
        </w:tabs>
        <w:ind w:left="2220" w:hanging="390"/>
      </w:pPr>
      <w:rPr>
        <w:rFonts w:hint="default"/>
      </w:rPr>
    </w:lvl>
    <w:lvl w:ilvl="2">
      <w:start w:val="1"/>
      <w:numFmt w:val="decimal"/>
      <w:lvlText w:val="%1.%2.%3"/>
      <w:lvlJc w:val="left"/>
      <w:pPr>
        <w:tabs>
          <w:tab w:val="num" w:pos="3990"/>
        </w:tabs>
        <w:ind w:left="3990" w:hanging="720"/>
      </w:pPr>
      <w:rPr>
        <w:rFonts w:hint="default"/>
      </w:rPr>
    </w:lvl>
    <w:lvl w:ilvl="3">
      <w:start w:val="1"/>
      <w:numFmt w:val="decimal"/>
      <w:lvlText w:val="%1.%2.%3.%4"/>
      <w:lvlJc w:val="left"/>
      <w:pPr>
        <w:tabs>
          <w:tab w:val="num" w:pos="5430"/>
        </w:tabs>
        <w:ind w:left="5430" w:hanging="720"/>
      </w:pPr>
      <w:rPr>
        <w:rFonts w:hint="default"/>
      </w:rPr>
    </w:lvl>
    <w:lvl w:ilvl="4">
      <w:start w:val="1"/>
      <w:numFmt w:val="decimal"/>
      <w:lvlText w:val="%1.%2.%3.%4.%5"/>
      <w:lvlJc w:val="left"/>
      <w:pPr>
        <w:tabs>
          <w:tab w:val="num" w:pos="7230"/>
        </w:tabs>
        <w:ind w:left="7230" w:hanging="1080"/>
      </w:pPr>
      <w:rPr>
        <w:rFonts w:hint="default"/>
      </w:rPr>
    </w:lvl>
    <w:lvl w:ilvl="5">
      <w:start w:val="1"/>
      <w:numFmt w:val="decimal"/>
      <w:lvlText w:val="%1.%2.%3.%4.%5.%6"/>
      <w:lvlJc w:val="left"/>
      <w:pPr>
        <w:tabs>
          <w:tab w:val="num" w:pos="8670"/>
        </w:tabs>
        <w:ind w:left="8670" w:hanging="1080"/>
      </w:pPr>
      <w:rPr>
        <w:rFonts w:hint="default"/>
      </w:rPr>
    </w:lvl>
    <w:lvl w:ilvl="6">
      <w:start w:val="1"/>
      <w:numFmt w:val="decimal"/>
      <w:lvlText w:val="%1.%2.%3.%4.%5.%6.%7"/>
      <w:lvlJc w:val="left"/>
      <w:pPr>
        <w:tabs>
          <w:tab w:val="num" w:pos="10470"/>
        </w:tabs>
        <w:ind w:left="10470" w:hanging="1440"/>
      </w:pPr>
      <w:rPr>
        <w:rFonts w:hint="default"/>
      </w:rPr>
    </w:lvl>
    <w:lvl w:ilvl="7">
      <w:start w:val="1"/>
      <w:numFmt w:val="decimal"/>
      <w:lvlText w:val="%1.%2.%3.%4.%5.%6.%7.%8"/>
      <w:lvlJc w:val="left"/>
      <w:pPr>
        <w:tabs>
          <w:tab w:val="num" w:pos="11910"/>
        </w:tabs>
        <w:ind w:left="11910" w:hanging="1440"/>
      </w:pPr>
      <w:rPr>
        <w:rFonts w:hint="default"/>
      </w:rPr>
    </w:lvl>
    <w:lvl w:ilvl="8">
      <w:start w:val="1"/>
      <w:numFmt w:val="decimal"/>
      <w:lvlText w:val="%1.%2.%3.%4.%5.%6.%7.%8.%9"/>
      <w:lvlJc w:val="left"/>
      <w:pPr>
        <w:tabs>
          <w:tab w:val="num" w:pos="13710"/>
        </w:tabs>
        <w:ind w:left="13710" w:hanging="1800"/>
      </w:pPr>
      <w:rPr>
        <w:rFonts w:hint="default"/>
      </w:rPr>
    </w:lvl>
  </w:abstractNum>
  <w:num w:numId="1">
    <w:abstractNumId w:val="7"/>
  </w:num>
  <w:num w:numId="2">
    <w:abstractNumId w:val="1"/>
  </w:num>
  <w:num w:numId="3">
    <w:abstractNumId w:val="14"/>
  </w:num>
  <w:num w:numId="4">
    <w:abstractNumId w:val="15"/>
  </w:num>
  <w:num w:numId="5">
    <w:abstractNumId w:val="2"/>
  </w:num>
  <w:num w:numId="6">
    <w:abstractNumId w:val="5"/>
  </w:num>
  <w:num w:numId="7">
    <w:abstractNumId w:val="0"/>
  </w:num>
  <w:num w:numId="8">
    <w:abstractNumId w:val="16"/>
  </w:num>
  <w:num w:numId="9">
    <w:abstractNumId w:val="6"/>
  </w:num>
  <w:num w:numId="10">
    <w:abstractNumId w:val="9"/>
  </w:num>
  <w:num w:numId="11">
    <w:abstractNumId w:val="11"/>
  </w:num>
  <w:num w:numId="12">
    <w:abstractNumId w:val="13"/>
  </w:num>
  <w:num w:numId="13">
    <w:abstractNumId w:val="3"/>
  </w:num>
  <w:num w:numId="14">
    <w:abstractNumId w:val="8"/>
  </w:num>
  <w:num w:numId="15">
    <w:abstractNumId w:val="10"/>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5D8"/>
    <w:rsid w:val="000033CB"/>
    <w:rsid w:val="000166BD"/>
    <w:rsid w:val="000327FE"/>
    <w:rsid w:val="00035B51"/>
    <w:rsid w:val="000479DD"/>
    <w:rsid w:val="00062A39"/>
    <w:rsid w:val="0006455A"/>
    <w:rsid w:val="00080BEE"/>
    <w:rsid w:val="00091AD1"/>
    <w:rsid w:val="000923EC"/>
    <w:rsid w:val="000A6331"/>
    <w:rsid w:val="000A7BC1"/>
    <w:rsid w:val="000C453B"/>
    <w:rsid w:val="000C75B0"/>
    <w:rsid w:val="000E0C32"/>
    <w:rsid w:val="000E38C0"/>
    <w:rsid w:val="000F39AB"/>
    <w:rsid w:val="000F4761"/>
    <w:rsid w:val="00106C38"/>
    <w:rsid w:val="001102C1"/>
    <w:rsid w:val="001118DA"/>
    <w:rsid w:val="001202E6"/>
    <w:rsid w:val="00121B99"/>
    <w:rsid w:val="0012432B"/>
    <w:rsid w:val="001559C7"/>
    <w:rsid w:val="0015661F"/>
    <w:rsid w:val="00157050"/>
    <w:rsid w:val="00175C18"/>
    <w:rsid w:val="001872B2"/>
    <w:rsid w:val="001C39DD"/>
    <w:rsid w:val="00200A5B"/>
    <w:rsid w:val="002076B3"/>
    <w:rsid w:val="00210E57"/>
    <w:rsid w:val="00214262"/>
    <w:rsid w:val="00221B3F"/>
    <w:rsid w:val="00233C05"/>
    <w:rsid w:val="00237238"/>
    <w:rsid w:val="00241056"/>
    <w:rsid w:val="002419D1"/>
    <w:rsid w:val="00242EFB"/>
    <w:rsid w:val="00261830"/>
    <w:rsid w:val="002836CF"/>
    <w:rsid w:val="002921A2"/>
    <w:rsid w:val="002B3FEA"/>
    <w:rsid w:val="002C3232"/>
    <w:rsid w:val="002C770B"/>
    <w:rsid w:val="002D2EE8"/>
    <w:rsid w:val="002D31EF"/>
    <w:rsid w:val="002E0A4E"/>
    <w:rsid w:val="002E0DB9"/>
    <w:rsid w:val="002F21DF"/>
    <w:rsid w:val="002F54A3"/>
    <w:rsid w:val="002F7F09"/>
    <w:rsid w:val="00301BE3"/>
    <w:rsid w:val="003205D8"/>
    <w:rsid w:val="00334E99"/>
    <w:rsid w:val="00335C43"/>
    <w:rsid w:val="00335EFF"/>
    <w:rsid w:val="003477E0"/>
    <w:rsid w:val="003505AC"/>
    <w:rsid w:val="00352980"/>
    <w:rsid w:val="0035577D"/>
    <w:rsid w:val="00376FA5"/>
    <w:rsid w:val="003846F1"/>
    <w:rsid w:val="00397A8D"/>
    <w:rsid w:val="003A660F"/>
    <w:rsid w:val="003A797B"/>
    <w:rsid w:val="003D3DB4"/>
    <w:rsid w:val="003E009B"/>
    <w:rsid w:val="003E59FA"/>
    <w:rsid w:val="003F3667"/>
    <w:rsid w:val="00417170"/>
    <w:rsid w:val="00417340"/>
    <w:rsid w:val="00425E10"/>
    <w:rsid w:val="00433B39"/>
    <w:rsid w:val="00475DBD"/>
    <w:rsid w:val="004804BC"/>
    <w:rsid w:val="00481985"/>
    <w:rsid w:val="00503E85"/>
    <w:rsid w:val="00515A67"/>
    <w:rsid w:val="00526C0B"/>
    <w:rsid w:val="00540390"/>
    <w:rsid w:val="00542B6B"/>
    <w:rsid w:val="00560083"/>
    <w:rsid w:val="0057048C"/>
    <w:rsid w:val="005857C8"/>
    <w:rsid w:val="005B269D"/>
    <w:rsid w:val="005B78DE"/>
    <w:rsid w:val="005E0339"/>
    <w:rsid w:val="005F5584"/>
    <w:rsid w:val="00604E32"/>
    <w:rsid w:val="006105D4"/>
    <w:rsid w:val="00641C82"/>
    <w:rsid w:val="006427B3"/>
    <w:rsid w:val="0066497B"/>
    <w:rsid w:val="00686A6A"/>
    <w:rsid w:val="006879C9"/>
    <w:rsid w:val="006924B2"/>
    <w:rsid w:val="006A0731"/>
    <w:rsid w:val="006A3749"/>
    <w:rsid w:val="006B190E"/>
    <w:rsid w:val="006B2296"/>
    <w:rsid w:val="006B2C7C"/>
    <w:rsid w:val="006B4CBA"/>
    <w:rsid w:val="006B7CE1"/>
    <w:rsid w:val="006C5DEB"/>
    <w:rsid w:val="006D1BC8"/>
    <w:rsid w:val="006E2164"/>
    <w:rsid w:val="006E51A2"/>
    <w:rsid w:val="006F3088"/>
    <w:rsid w:val="007418ED"/>
    <w:rsid w:val="00790FD8"/>
    <w:rsid w:val="007B1682"/>
    <w:rsid w:val="007B6632"/>
    <w:rsid w:val="007E2238"/>
    <w:rsid w:val="007E7BE6"/>
    <w:rsid w:val="007F04B5"/>
    <w:rsid w:val="007F4FE4"/>
    <w:rsid w:val="0080632A"/>
    <w:rsid w:val="00830C5C"/>
    <w:rsid w:val="00847C42"/>
    <w:rsid w:val="0086022C"/>
    <w:rsid w:val="008A4D76"/>
    <w:rsid w:val="008D6F9A"/>
    <w:rsid w:val="008D78C0"/>
    <w:rsid w:val="008E02E5"/>
    <w:rsid w:val="0090566C"/>
    <w:rsid w:val="00913E6E"/>
    <w:rsid w:val="0095210C"/>
    <w:rsid w:val="0095229C"/>
    <w:rsid w:val="009615EF"/>
    <w:rsid w:val="00976397"/>
    <w:rsid w:val="009A5610"/>
    <w:rsid w:val="009C10A6"/>
    <w:rsid w:val="009C3CD7"/>
    <w:rsid w:val="009D1224"/>
    <w:rsid w:val="009D44B2"/>
    <w:rsid w:val="009E3C60"/>
    <w:rsid w:val="009F0F1A"/>
    <w:rsid w:val="009F1D2A"/>
    <w:rsid w:val="009F4E47"/>
    <w:rsid w:val="00A040AD"/>
    <w:rsid w:val="00A05329"/>
    <w:rsid w:val="00A44085"/>
    <w:rsid w:val="00A66638"/>
    <w:rsid w:val="00A705BE"/>
    <w:rsid w:val="00A858F3"/>
    <w:rsid w:val="00A905DE"/>
    <w:rsid w:val="00A91F21"/>
    <w:rsid w:val="00AA6E07"/>
    <w:rsid w:val="00AB5446"/>
    <w:rsid w:val="00AD1D66"/>
    <w:rsid w:val="00AD5903"/>
    <w:rsid w:val="00AD65BE"/>
    <w:rsid w:val="00B00932"/>
    <w:rsid w:val="00B07473"/>
    <w:rsid w:val="00B12A12"/>
    <w:rsid w:val="00B139EA"/>
    <w:rsid w:val="00B165F3"/>
    <w:rsid w:val="00B222FF"/>
    <w:rsid w:val="00B4423B"/>
    <w:rsid w:val="00B71E89"/>
    <w:rsid w:val="00B86875"/>
    <w:rsid w:val="00B94387"/>
    <w:rsid w:val="00B978D9"/>
    <w:rsid w:val="00BA37B6"/>
    <w:rsid w:val="00BB4DF5"/>
    <w:rsid w:val="00BD35F9"/>
    <w:rsid w:val="00BE028D"/>
    <w:rsid w:val="00BE2AE3"/>
    <w:rsid w:val="00BF7FD2"/>
    <w:rsid w:val="00C0096D"/>
    <w:rsid w:val="00C112A8"/>
    <w:rsid w:val="00C16D2B"/>
    <w:rsid w:val="00C200E6"/>
    <w:rsid w:val="00C226EB"/>
    <w:rsid w:val="00C24D85"/>
    <w:rsid w:val="00C35F86"/>
    <w:rsid w:val="00C415E2"/>
    <w:rsid w:val="00C4440B"/>
    <w:rsid w:val="00C47251"/>
    <w:rsid w:val="00C47947"/>
    <w:rsid w:val="00C5257B"/>
    <w:rsid w:val="00C75F88"/>
    <w:rsid w:val="00C92D65"/>
    <w:rsid w:val="00C952BE"/>
    <w:rsid w:val="00CA48EE"/>
    <w:rsid w:val="00CD4168"/>
    <w:rsid w:val="00CD74A9"/>
    <w:rsid w:val="00CE0E34"/>
    <w:rsid w:val="00CE4476"/>
    <w:rsid w:val="00D17912"/>
    <w:rsid w:val="00D319D1"/>
    <w:rsid w:val="00D341C9"/>
    <w:rsid w:val="00D3569D"/>
    <w:rsid w:val="00D42BFF"/>
    <w:rsid w:val="00D43281"/>
    <w:rsid w:val="00D7038E"/>
    <w:rsid w:val="00D83B13"/>
    <w:rsid w:val="00DB5A00"/>
    <w:rsid w:val="00DE345A"/>
    <w:rsid w:val="00DE3751"/>
    <w:rsid w:val="00DE77B4"/>
    <w:rsid w:val="00E11145"/>
    <w:rsid w:val="00E17CA8"/>
    <w:rsid w:val="00E26102"/>
    <w:rsid w:val="00E30143"/>
    <w:rsid w:val="00E32384"/>
    <w:rsid w:val="00E50244"/>
    <w:rsid w:val="00E61537"/>
    <w:rsid w:val="00E76D61"/>
    <w:rsid w:val="00E77B89"/>
    <w:rsid w:val="00E916DA"/>
    <w:rsid w:val="00EB350C"/>
    <w:rsid w:val="00EB6056"/>
    <w:rsid w:val="00EC52F9"/>
    <w:rsid w:val="00ED2122"/>
    <w:rsid w:val="00EE25E9"/>
    <w:rsid w:val="00F01CD0"/>
    <w:rsid w:val="00F06EB9"/>
    <w:rsid w:val="00F12D14"/>
    <w:rsid w:val="00F157D4"/>
    <w:rsid w:val="00F203B5"/>
    <w:rsid w:val="00F34141"/>
    <w:rsid w:val="00F34A4A"/>
    <w:rsid w:val="00F371AD"/>
    <w:rsid w:val="00F43817"/>
    <w:rsid w:val="00F54475"/>
    <w:rsid w:val="00F633DC"/>
    <w:rsid w:val="00F65F7F"/>
    <w:rsid w:val="00F711F5"/>
    <w:rsid w:val="00F75D77"/>
    <w:rsid w:val="00F81BCB"/>
    <w:rsid w:val="00F8451E"/>
    <w:rsid w:val="00F845F8"/>
    <w:rsid w:val="00F8503A"/>
    <w:rsid w:val="00F919DA"/>
    <w:rsid w:val="00FA3053"/>
    <w:rsid w:val="00FB65E5"/>
    <w:rsid w:val="00FD7F5F"/>
    <w:rsid w:val="00FE33A9"/>
    <w:rsid w:val="00FF1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87EA9"/>
  <w15:docId w15:val="{F966A2BA-0A1C-4427-9B15-F65A42D3B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5D8"/>
    <w:pPr>
      <w:widowControl w:val="0"/>
      <w:spacing w:before="0" w:after="0"/>
    </w:pPr>
    <w:rPr>
      <w:rFonts w:ascii="Courier New" w:eastAsia="Times New Roman" w:hAnsi="Courier New" w:cs="Times New Roman"/>
      <w:snapToGrid w:val="0"/>
      <w:sz w:val="20"/>
      <w:szCs w:val="20"/>
    </w:rPr>
  </w:style>
  <w:style w:type="paragraph" w:styleId="Heading2">
    <w:name w:val="heading 2"/>
    <w:basedOn w:val="Normal"/>
    <w:next w:val="Normal"/>
    <w:link w:val="Heading2Char"/>
    <w:uiPriority w:val="9"/>
    <w:unhideWhenUsed/>
    <w:qFormat/>
    <w:rsid w:val="003205D8"/>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3DB4"/>
    <w:rPr>
      <w:color w:val="0000FF"/>
      <w:u w:val="single"/>
    </w:rPr>
  </w:style>
  <w:style w:type="paragraph" w:styleId="NormalWeb">
    <w:name w:val="Normal (Web)"/>
    <w:basedOn w:val="Normal"/>
    <w:uiPriority w:val="99"/>
    <w:unhideWhenUsed/>
    <w:rsid w:val="003D3DB4"/>
    <w:pPr>
      <w:spacing w:before="100" w:beforeAutospacing="1" w:after="100" w:afterAutospacing="1"/>
    </w:pPr>
  </w:style>
  <w:style w:type="paragraph" w:styleId="HTMLPreformatted">
    <w:name w:val="HTML Preformatted"/>
    <w:basedOn w:val="Normal"/>
    <w:link w:val="HTMLPreformattedChar"/>
    <w:uiPriority w:val="99"/>
    <w:semiHidden/>
    <w:unhideWhenUsed/>
    <w:rsid w:val="003D3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rPr>
  </w:style>
  <w:style w:type="character" w:customStyle="1" w:styleId="HTMLPreformattedChar">
    <w:name w:val="HTML Preformatted Char"/>
    <w:basedOn w:val="DefaultParagraphFont"/>
    <w:link w:val="HTMLPreformatted"/>
    <w:uiPriority w:val="99"/>
    <w:semiHidden/>
    <w:rsid w:val="003D3DB4"/>
    <w:rPr>
      <w:rFonts w:ascii="Courier New" w:eastAsiaTheme="minorHAnsi" w:hAnsi="Courier New" w:cs="Courier New"/>
      <w:sz w:val="20"/>
      <w:szCs w:val="20"/>
    </w:rPr>
  </w:style>
  <w:style w:type="paragraph" w:styleId="BalloonText">
    <w:name w:val="Balloon Text"/>
    <w:basedOn w:val="Normal"/>
    <w:link w:val="BalloonTextChar"/>
    <w:uiPriority w:val="99"/>
    <w:semiHidden/>
    <w:unhideWhenUsed/>
    <w:rsid w:val="003D3DB4"/>
    <w:rPr>
      <w:rFonts w:ascii="Tahoma" w:hAnsi="Tahoma" w:cs="Tahoma"/>
      <w:sz w:val="16"/>
      <w:szCs w:val="16"/>
    </w:rPr>
  </w:style>
  <w:style w:type="character" w:customStyle="1" w:styleId="BalloonTextChar">
    <w:name w:val="Balloon Text Char"/>
    <w:basedOn w:val="DefaultParagraphFont"/>
    <w:link w:val="BalloonText"/>
    <w:uiPriority w:val="99"/>
    <w:semiHidden/>
    <w:rsid w:val="003D3DB4"/>
    <w:rPr>
      <w:rFonts w:ascii="Tahoma" w:eastAsiaTheme="minorHAnsi" w:hAnsi="Tahoma" w:cs="Tahoma"/>
      <w:sz w:val="16"/>
      <w:szCs w:val="16"/>
    </w:rPr>
  </w:style>
  <w:style w:type="table" w:styleId="TableGrid">
    <w:name w:val="Table Grid"/>
    <w:basedOn w:val="TableNormal"/>
    <w:uiPriority w:val="59"/>
    <w:rsid w:val="003D3DB4"/>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3DB4"/>
    <w:pPr>
      <w:ind w:left="720"/>
    </w:pPr>
  </w:style>
  <w:style w:type="character" w:customStyle="1" w:styleId="Heading2Char">
    <w:name w:val="Heading 2 Char"/>
    <w:basedOn w:val="DefaultParagraphFont"/>
    <w:link w:val="Heading2"/>
    <w:uiPriority w:val="9"/>
    <w:rsid w:val="003205D8"/>
    <w:rPr>
      <w:rFonts w:asciiTheme="majorHAnsi" w:eastAsiaTheme="majorEastAsia" w:hAnsiTheme="majorHAnsi" w:cstheme="majorBidi"/>
      <w:b/>
      <w:bCs/>
      <w:snapToGrid w:val="0"/>
      <w:sz w:val="26"/>
      <w:szCs w:val="26"/>
    </w:rPr>
  </w:style>
  <w:style w:type="paragraph" w:styleId="Header">
    <w:name w:val="header"/>
    <w:basedOn w:val="Normal"/>
    <w:link w:val="HeaderChar"/>
    <w:uiPriority w:val="99"/>
    <w:unhideWhenUsed/>
    <w:rsid w:val="00F8503A"/>
    <w:pPr>
      <w:tabs>
        <w:tab w:val="center" w:pos="4680"/>
        <w:tab w:val="right" w:pos="9360"/>
      </w:tabs>
    </w:pPr>
  </w:style>
  <w:style w:type="character" w:customStyle="1" w:styleId="HeaderChar">
    <w:name w:val="Header Char"/>
    <w:basedOn w:val="DefaultParagraphFont"/>
    <w:link w:val="Header"/>
    <w:uiPriority w:val="99"/>
    <w:rsid w:val="00F8503A"/>
    <w:rPr>
      <w:rFonts w:ascii="Courier New" w:eastAsia="Times New Roman" w:hAnsi="Courier New" w:cs="Times New Roman"/>
      <w:snapToGrid w:val="0"/>
      <w:sz w:val="20"/>
      <w:szCs w:val="20"/>
    </w:rPr>
  </w:style>
  <w:style w:type="paragraph" w:styleId="Footer">
    <w:name w:val="footer"/>
    <w:basedOn w:val="Normal"/>
    <w:link w:val="FooterChar"/>
    <w:uiPriority w:val="99"/>
    <w:unhideWhenUsed/>
    <w:rsid w:val="00F8503A"/>
    <w:pPr>
      <w:tabs>
        <w:tab w:val="center" w:pos="4680"/>
        <w:tab w:val="right" w:pos="9360"/>
      </w:tabs>
    </w:pPr>
  </w:style>
  <w:style w:type="character" w:customStyle="1" w:styleId="FooterChar">
    <w:name w:val="Footer Char"/>
    <w:basedOn w:val="DefaultParagraphFont"/>
    <w:link w:val="Footer"/>
    <w:uiPriority w:val="99"/>
    <w:rsid w:val="00F8503A"/>
    <w:rPr>
      <w:rFonts w:ascii="Courier New" w:eastAsia="Times New Roman" w:hAnsi="Courier New" w:cs="Times New Roman"/>
      <w:snapToGrid w:val="0"/>
      <w:sz w:val="20"/>
      <w:szCs w:val="20"/>
    </w:rPr>
  </w:style>
  <w:style w:type="paragraph" w:styleId="BodyTextIndent">
    <w:name w:val="Body Text Indent"/>
    <w:basedOn w:val="Normal"/>
    <w:link w:val="BodyTextIndentChar"/>
    <w:rsid w:val="00261830"/>
    <w:pPr>
      <w:autoSpaceDE w:val="0"/>
      <w:autoSpaceDN w:val="0"/>
      <w:adjustRightInd w:val="0"/>
      <w:ind w:left="720"/>
    </w:pPr>
    <w:rPr>
      <w:rFonts w:ascii="Arial" w:hAnsi="Arial" w:cs="Arial"/>
      <w:b/>
      <w:bCs/>
      <w:snapToGrid/>
      <w:color w:val="0000FF"/>
    </w:rPr>
  </w:style>
  <w:style w:type="character" w:customStyle="1" w:styleId="BodyTextIndentChar">
    <w:name w:val="Body Text Indent Char"/>
    <w:basedOn w:val="DefaultParagraphFont"/>
    <w:link w:val="BodyTextIndent"/>
    <w:rsid w:val="00261830"/>
    <w:rPr>
      <w:rFonts w:ascii="Arial" w:eastAsia="Times New Roman" w:hAnsi="Arial" w:cs="Arial"/>
      <w:b/>
      <w:bCs/>
      <w:color w:val="0000FF"/>
      <w:sz w:val="20"/>
      <w:szCs w:val="20"/>
    </w:rPr>
  </w:style>
  <w:style w:type="paragraph" w:styleId="CommentText">
    <w:name w:val="annotation text"/>
    <w:basedOn w:val="Normal"/>
    <w:link w:val="CommentTextChar"/>
    <w:semiHidden/>
    <w:rsid w:val="00D7038E"/>
    <w:pPr>
      <w:autoSpaceDE w:val="0"/>
      <w:autoSpaceDN w:val="0"/>
      <w:adjustRightInd w:val="0"/>
    </w:pPr>
    <w:rPr>
      <w:rFonts w:ascii="Arial" w:hAnsi="Arial" w:cs="Arial"/>
      <w:snapToGrid/>
      <w:szCs w:val="18"/>
    </w:rPr>
  </w:style>
  <w:style w:type="character" w:customStyle="1" w:styleId="CommentTextChar">
    <w:name w:val="Comment Text Char"/>
    <w:basedOn w:val="DefaultParagraphFont"/>
    <w:link w:val="CommentText"/>
    <w:semiHidden/>
    <w:rsid w:val="00D7038E"/>
    <w:rPr>
      <w:rFonts w:ascii="Arial" w:eastAsia="Times New Roman" w:hAnsi="Arial" w:cs="Arial"/>
      <w:sz w:val="20"/>
      <w:szCs w:val="18"/>
    </w:rPr>
  </w:style>
  <w:style w:type="paragraph" w:customStyle="1" w:styleId="Pa9">
    <w:name w:val="Pa9"/>
    <w:basedOn w:val="Normal"/>
    <w:next w:val="Normal"/>
    <w:rsid w:val="00D7038E"/>
    <w:pPr>
      <w:widowControl/>
      <w:autoSpaceDE w:val="0"/>
      <w:autoSpaceDN w:val="0"/>
      <w:adjustRightInd w:val="0"/>
      <w:spacing w:before="140" w:after="140" w:line="233" w:lineRule="atLeast"/>
    </w:pPr>
    <w:rPr>
      <w:rFonts w:ascii="New Baskerville" w:hAnsi="New Baskerville"/>
      <w:snapToGrid/>
      <w:sz w:val="24"/>
      <w:szCs w:val="24"/>
    </w:rPr>
  </w:style>
  <w:style w:type="character" w:styleId="CommentReference">
    <w:name w:val="annotation reference"/>
    <w:basedOn w:val="DefaultParagraphFont"/>
    <w:semiHidden/>
    <w:unhideWhenUsed/>
    <w:rsid w:val="009D1224"/>
    <w:rPr>
      <w:sz w:val="16"/>
      <w:szCs w:val="16"/>
    </w:rPr>
  </w:style>
  <w:style w:type="paragraph" w:styleId="CommentSubject">
    <w:name w:val="annotation subject"/>
    <w:basedOn w:val="CommentText"/>
    <w:next w:val="CommentText"/>
    <w:link w:val="CommentSubjectChar"/>
    <w:uiPriority w:val="99"/>
    <w:semiHidden/>
    <w:unhideWhenUsed/>
    <w:rsid w:val="009D1224"/>
    <w:pPr>
      <w:autoSpaceDE/>
      <w:autoSpaceDN/>
      <w:adjustRightInd/>
    </w:pPr>
    <w:rPr>
      <w:rFonts w:ascii="Courier New" w:hAnsi="Courier New" w:cs="Times New Roman"/>
      <w:b/>
      <w:bCs/>
      <w:snapToGrid w:val="0"/>
      <w:szCs w:val="20"/>
    </w:rPr>
  </w:style>
  <w:style w:type="character" w:customStyle="1" w:styleId="CommentSubjectChar">
    <w:name w:val="Comment Subject Char"/>
    <w:basedOn w:val="CommentTextChar"/>
    <w:link w:val="CommentSubject"/>
    <w:uiPriority w:val="99"/>
    <w:semiHidden/>
    <w:rsid w:val="009D1224"/>
    <w:rPr>
      <w:rFonts w:ascii="Courier New" w:eastAsia="Times New Roman" w:hAnsi="Courier New" w:cs="Times New Roman"/>
      <w:b/>
      <w:bCs/>
      <w:snapToGrid w:val="0"/>
      <w:sz w:val="20"/>
      <w:szCs w:val="20"/>
    </w:rPr>
  </w:style>
  <w:style w:type="paragraph" w:styleId="Revision">
    <w:name w:val="Revision"/>
    <w:hidden/>
    <w:uiPriority w:val="99"/>
    <w:semiHidden/>
    <w:rsid w:val="009D1224"/>
    <w:pPr>
      <w:spacing w:before="0" w:after="0"/>
    </w:pPr>
    <w:rPr>
      <w:rFonts w:ascii="Courier New" w:eastAsia="Times New Roman" w:hAnsi="Courier New" w:cs="Times New Roman"/>
      <w:snapToGrid w:val="0"/>
      <w:sz w:val="20"/>
      <w:szCs w:val="20"/>
    </w:rPr>
  </w:style>
  <w:style w:type="character" w:styleId="FootnoteReference">
    <w:name w:val="footnote reference"/>
    <w:basedOn w:val="DefaultParagraphFont"/>
    <w:semiHidden/>
    <w:rsid w:val="00DE345A"/>
    <w:rPr>
      <w:vertAlign w:val="superscript"/>
    </w:rPr>
  </w:style>
  <w:style w:type="character" w:styleId="FollowedHyperlink">
    <w:name w:val="FollowedHyperlink"/>
    <w:basedOn w:val="DefaultParagraphFont"/>
    <w:uiPriority w:val="99"/>
    <w:semiHidden/>
    <w:unhideWhenUsed/>
    <w:rsid w:val="00BD35F9"/>
    <w:rPr>
      <w:color w:val="800080" w:themeColor="followedHyperlink"/>
      <w:u w:val="single"/>
    </w:rPr>
  </w:style>
  <w:style w:type="paragraph" w:styleId="FootnoteText">
    <w:name w:val="footnote text"/>
    <w:basedOn w:val="Normal"/>
    <w:link w:val="FootnoteTextChar"/>
    <w:uiPriority w:val="99"/>
    <w:semiHidden/>
    <w:unhideWhenUsed/>
    <w:rsid w:val="005B78DE"/>
  </w:style>
  <w:style w:type="character" w:customStyle="1" w:styleId="FootnoteTextChar">
    <w:name w:val="Footnote Text Char"/>
    <w:basedOn w:val="DefaultParagraphFont"/>
    <w:link w:val="FootnoteText"/>
    <w:uiPriority w:val="99"/>
    <w:semiHidden/>
    <w:rsid w:val="005B78DE"/>
    <w:rPr>
      <w:rFonts w:ascii="Courier New" w:eastAsia="Times New Roman" w:hAnsi="Courier New"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lood.ordinance@em.myflorida.com" TargetMode="External"/><Relationship Id="rId4" Type="http://schemas.openxmlformats.org/officeDocument/2006/relationships/settings" Target="settings.xml"/><Relationship Id="rId9" Type="http://schemas.openxmlformats.org/officeDocument/2006/relationships/image" Target="media/image2.jpe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FDA30-171D-44D0-B14B-D64B885AC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1681</Words>
  <Characters>9587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RCQuinn</dc:creator>
  <cp:keywords/>
  <dc:description/>
  <cp:lastModifiedBy>Rebecca Quinn</cp:lastModifiedBy>
  <cp:revision>4</cp:revision>
  <dcterms:created xsi:type="dcterms:W3CDTF">2018-03-06T18:29:00Z</dcterms:created>
  <dcterms:modified xsi:type="dcterms:W3CDTF">2018-04-28T16:42:00Z</dcterms:modified>
</cp:coreProperties>
</file>